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6" w:rsidRPr="00205B56" w:rsidRDefault="00205B56" w:rsidP="00205B5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205B56" w:rsidRPr="00205B56" w:rsidRDefault="00205B56" w:rsidP="00205B56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05B56" w:rsidRPr="00205B56" w:rsidTr="00C537A5">
        <w:tc>
          <w:tcPr>
            <w:tcW w:w="1853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05B56" w:rsidRPr="00205B56" w:rsidTr="00C537A5">
        <w:tc>
          <w:tcPr>
            <w:tcW w:w="1853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09 декабрь</w:t>
            </w:r>
            <w:r w:rsidRPr="00205B56">
              <w:rPr>
                <w:rFonts w:eastAsia="DejaVu Sans"/>
                <w:kern w:val="2"/>
                <w:sz w:val="28"/>
                <w:szCs w:val="28"/>
              </w:rPr>
              <w:t xml:space="preserve"> 2021 й.</w:t>
            </w:r>
          </w:p>
        </w:tc>
        <w:tc>
          <w:tcPr>
            <w:tcW w:w="1438" w:type="pct"/>
          </w:tcPr>
          <w:p w:rsidR="00205B56" w:rsidRPr="00205B56" w:rsidRDefault="00205B56" w:rsidP="00205B56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>№ 3</w:t>
            </w:r>
            <w:r>
              <w:rPr>
                <w:rFonts w:eastAsia="MS Mincho"/>
                <w:kern w:val="2"/>
                <w:sz w:val="28"/>
                <w:szCs w:val="28"/>
                <w:lang w:val="be-BY"/>
              </w:rPr>
              <w:t>8</w:t>
            </w:r>
          </w:p>
        </w:tc>
        <w:tc>
          <w:tcPr>
            <w:tcW w:w="1709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09 декабря</w:t>
            </w:r>
            <w:r w:rsidRPr="00205B56">
              <w:rPr>
                <w:rFonts w:eastAsia="DejaVu Sans"/>
                <w:kern w:val="2"/>
                <w:sz w:val="28"/>
                <w:szCs w:val="28"/>
              </w:rPr>
              <w:t xml:space="preserve"> 2021 г.</w:t>
            </w:r>
          </w:p>
        </w:tc>
      </w:tr>
    </w:tbl>
    <w:p w:rsidR="00205B56" w:rsidRPr="00205B56" w:rsidRDefault="00205B56" w:rsidP="00205B56">
      <w:pPr>
        <w:widowControl w:val="0"/>
        <w:autoSpaceDE w:val="0"/>
        <w:autoSpaceDN w:val="0"/>
        <w:adjustRightInd w:val="0"/>
      </w:pPr>
    </w:p>
    <w:p w:rsidR="00325051" w:rsidRPr="00873924" w:rsidRDefault="00325051" w:rsidP="00205B5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73924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873924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="00A709EC">
        <w:rPr>
          <w:rFonts w:ascii="Times New Roman" w:hAnsi="Times New Roman"/>
          <w:sz w:val="28"/>
          <w:szCs w:val="28"/>
        </w:rPr>
        <w:t xml:space="preserve"> </w:t>
      </w:r>
      <w:r w:rsidRPr="00873924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сельских </w:t>
      </w:r>
      <w:r w:rsidRPr="00873924">
        <w:rPr>
          <w:rFonts w:ascii="Times New Roman" w:hAnsi="Times New Roman"/>
          <w:sz w:val="28"/>
          <w:szCs w:val="28"/>
        </w:rPr>
        <w:t>поселений</w:t>
      </w:r>
      <w:r w:rsidR="00A7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0DEB">
        <w:rPr>
          <w:rFonts w:ascii="Times New Roman" w:hAnsi="Times New Roman"/>
          <w:sz w:val="28"/>
          <w:szCs w:val="28"/>
        </w:rPr>
        <w:t>Кашкинский</w:t>
      </w:r>
      <w:proofErr w:type="spellEnd"/>
      <w:r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/>
          <w:sz w:val="28"/>
          <w:szCs w:val="28"/>
        </w:rPr>
        <w:t>Кунгаковский</w:t>
      </w:r>
      <w:proofErr w:type="spellEnd"/>
      <w:r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/>
          <w:sz w:val="28"/>
          <w:szCs w:val="28"/>
        </w:rPr>
        <w:t>Урмиязовский</w:t>
      </w:r>
      <w:proofErr w:type="spellEnd"/>
      <w:r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/>
          <w:sz w:val="28"/>
          <w:szCs w:val="28"/>
        </w:rPr>
        <w:t>Усть-Табасский</w:t>
      </w:r>
      <w:proofErr w:type="spellEnd"/>
      <w:r w:rsidR="00A709EC">
        <w:rPr>
          <w:rFonts w:ascii="Times New Roman" w:hAnsi="Times New Roman"/>
          <w:sz w:val="28"/>
          <w:szCs w:val="28"/>
        </w:rPr>
        <w:t xml:space="preserve"> </w:t>
      </w:r>
      <w:r w:rsidRPr="00F211C6">
        <w:rPr>
          <w:rFonts w:ascii="Times New Roman" w:hAnsi="Times New Roman"/>
          <w:sz w:val="28"/>
          <w:szCs w:val="28"/>
        </w:rPr>
        <w:t xml:space="preserve">сельсоветов </w:t>
      </w:r>
      <w:r w:rsidRPr="0087392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</w:t>
      </w:r>
      <w:r w:rsidRPr="00873924">
        <w:rPr>
          <w:rFonts w:ascii="Times New Roman" w:hAnsi="Times New Roman"/>
          <w:sz w:val="28"/>
          <w:szCs w:val="28"/>
        </w:rPr>
        <w:t>ский</w:t>
      </w:r>
      <w:proofErr w:type="spellEnd"/>
      <w:r w:rsidRPr="00873924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325051" w:rsidRDefault="00325051" w:rsidP="0013124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25051" w:rsidRPr="00873924" w:rsidRDefault="00325051" w:rsidP="00CE471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2736E" w:rsidRDefault="00325051" w:rsidP="00A709EC">
      <w:pPr>
        <w:pStyle w:val="a7"/>
        <w:ind w:firstLine="708"/>
        <w:jc w:val="both"/>
        <w:rPr>
          <w:sz w:val="28"/>
          <w:szCs w:val="28"/>
        </w:rPr>
      </w:pPr>
      <w:r w:rsidRPr="00873924">
        <w:rPr>
          <w:sz w:val="28"/>
          <w:szCs w:val="28"/>
        </w:rPr>
        <w:t>Руководствуясь статьей 7.1 Закона Республики Башкортостан от 16 июля 2007 года № 453-з  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>
        <w:rPr>
          <w:sz w:val="28"/>
          <w:szCs w:val="28"/>
        </w:rPr>
        <w:t xml:space="preserve"> Указом Президента Российской Федерации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   </w:t>
      </w:r>
      <w:r w:rsidR="0002736E">
        <w:rPr>
          <w:sz w:val="28"/>
          <w:szCs w:val="28"/>
        </w:rPr>
        <w:t>Указом Президента Российской Федерации от 19.09.2017г.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</w:t>
      </w:r>
    </w:p>
    <w:p w:rsidR="00325051" w:rsidRPr="00873924" w:rsidRDefault="00325051" w:rsidP="00A709EC">
      <w:pPr>
        <w:jc w:val="both"/>
        <w:rPr>
          <w:sz w:val="28"/>
          <w:szCs w:val="28"/>
        </w:rPr>
      </w:pPr>
      <w:r w:rsidRPr="00873924">
        <w:rPr>
          <w:sz w:val="28"/>
          <w:szCs w:val="28"/>
        </w:rPr>
        <w:t>ПОСТАНОВЛЯЮ:</w:t>
      </w:r>
    </w:p>
    <w:p w:rsidR="00325051" w:rsidRDefault="00325051" w:rsidP="00A709EC">
      <w:pPr>
        <w:pStyle w:val="a7"/>
        <w:ind w:firstLine="708"/>
        <w:jc w:val="both"/>
        <w:rPr>
          <w:sz w:val="28"/>
          <w:szCs w:val="28"/>
        </w:rPr>
      </w:pPr>
      <w:r w:rsidRPr="00873924">
        <w:t xml:space="preserve">1. </w:t>
      </w:r>
      <w:r w:rsidRPr="00466FB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66FBD">
        <w:rPr>
          <w:sz w:val="28"/>
          <w:szCs w:val="28"/>
        </w:rPr>
        <w:t>Кашкинский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Султанбековский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Урмиязовский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Усть-Табасский</w:t>
      </w:r>
      <w:proofErr w:type="spellEnd"/>
      <w:r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>
        <w:rPr>
          <w:sz w:val="28"/>
          <w:szCs w:val="28"/>
        </w:rPr>
        <w:t>(приложение №1)</w:t>
      </w:r>
      <w:r w:rsidRPr="00466FBD">
        <w:rPr>
          <w:sz w:val="28"/>
          <w:szCs w:val="28"/>
        </w:rPr>
        <w:t>.</w:t>
      </w:r>
    </w:p>
    <w:p w:rsidR="00325051" w:rsidRPr="00466FBD" w:rsidRDefault="00325051" w:rsidP="00A709EC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8EE">
        <w:rPr>
          <w:sz w:val="28"/>
          <w:szCs w:val="28"/>
        </w:rPr>
        <w:t xml:space="preserve">Утвердить Положение о </w:t>
      </w:r>
      <w:proofErr w:type="spellStart"/>
      <w:r w:rsidRPr="00CD78EE">
        <w:rPr>
          <w:sz w:val="28"/>
          <w:szCs w:val="28"/>
        </w:rPr>
        <w:t>межпоселенческой</w:t>
      </w:r>
      <w:proofErr w:type="spellEnd"/>
      <w:r w:rsidRPr="00CD78EE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муниципальных служащих органов местного самоуправления сельских поселений </w:t>
      </w:r>
      <w:proofErr w:type="spellStart"/>
      <w:r w:rsidRPr="00CD78EE">
        <w:rPr>
          <w:sz w:val="28"/>
          <w:szCs w:val="28"/>
        </w:rPr>
        <w:t>Кашкинский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Кунгаковский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Султанбековский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Урмиязовский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Усть-Табасский</w:t>
      </w:r>
      <w:proofErr w:type="spellEnd"/>
      <w:r w:rsidRPr="00CD78EE">
        <w:rPr>
          <w:sz w:val="28"/>
          <w:szCs w:val="28"/>
        </w:rPr>
        <w:t xml:space="preserve"> сельсоветов муниципального района Аскинский район Республики Башкортостан</w:t>
      </w:r>
      <w:r>
        <w:rPr>
          <w:sz w:val="28"/>
          <w:szCs w:val="28"/>
        </w:rPr>
        <w:t xml:space="preserve"> (приложение №2).</w:t>
      </w:r>
    </w:p>
    <w:p w:rsidR="00325051" w:rsidRPr="00873924" w:rsidRDefault="00205B56" w:rsidP="00A709E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325051" w:rsidRPr="00466FBD">
        <w:rPr>
          <w:rFonts w:ascii="Times New Roman" w:hAnsi="Times New Roman"/>
          <w:sz w:val="28"/>
          <w:szCs w:val="28"/>
        </w:rPr>
        <w:t>2</w:t>
      </w:r>
      <w:r w:rsidR="00325051" w:rsidRPr="00873924">
        <w:rPr>
          <w:sz w:val="28"/>
          <w:szCs w:val="28"/>
        </w:rPr>
        <w:t>.</w:t>
      </w:r>
      <w:r w:rsidR="00325051" w:rsidRPr="00BD420F">
        <w:rPr>
          <w:rFonts w:ascii="Times New Roman" w:hAnsi="Times New Roman"/>
          <w:sz w:val="28"/>
          <w:szCs w:val="28"/>
        </w:rPr>
        <w:t xml:space="preserve">Признать утратившим </w:t>
      </w:r>
      <w:r w:rsidR="00FB6D10" w:rsidRPr="00A709EC">
        <w:rPr>
          <w:rFonts w:ascii="Times New Roman" w:hAnsi="Times New Roman"/>
          <w:sz w:val="28"/>
          <w:szCs w:val="28"/>
        </w:rPr>
        <w:t>силу</w:t>
      </w:r>
      <w:r w:rsidR="00A709EC">
        <w:rPr>
          <w:rFonts w:ascii="Times New Roman" w:hAnsi="Times New Roman"/>
          <w:sz w:val="28"/>
          <w:szCs w:val="28"/>
        </w:rPr>
        <w:t xml:space="preserve"> </w:t>
      </w:r>
      <w:r w:rsidR="00FB6D10" w:rsidRPr="00A709EC">
        <w:rPr>
          <w:rFonts w:ascii="Times New Roman" w:hAnsi="Times New Roman"/>
          <w:sz w:val="28"/>
          <w:szCs w:val="28"/>
        </w:rPr>
        <w:t>постановление</w:t>
      </w:r>
      <w:r w:rsidR="00A709EC">
        <w:rPr>
          <w:rFonts w:ascii="Times New Roman" w:hAnsi="Times New Roman"/>
          <w:sz w:val="28"/>
          <w:szCs w:val="28"/>
        </w:rPr>
        <w:t xml:space="preserve"> </w:t>
      </w:r>
      <w:r w:rsidR="00325051" w:rsidRPr="00A709EC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spellStart"/>
      <w:r w:rsidRPr="00A709EC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A709EC">
        <w:rPr>
          <w:rFonts w:ascii="Times New Roman" w:hAnsi="Times New Roman"/>
          <w:sz w:val="28"/>
          <w:szCs w:val="28"/>
        </w:rPr>
        <w:t xml:space="preserve"> </w:t>
      </w:r>
      <w:r w:rsidR="001A6E27" w:rsidRPr="00A709EC">
        <w:rPr>
          <w:rFonts w:ascii="Times New Roman" w:hAnsi="Times New Roman"/>
          <w:sz w:val="28"/>
          <w:szCs w:val="28"/>
        </w:rPr>
        <w:t>сельсовет от</w:t>
      </w:r>
      <w:r w:rsidR="00A709EC" w:rsidRPr="00A709EC">
        <w:rPr>
          <w:rFonts w:ascii="Times New Roman" w:hAnsi="Times New Roman"/>
          <w:sz w:val="28"/>
          <w:szCs w:val="28"/>
        </w:rPr>
        <w:t xml:space="preserve"> 16 апреля 2018</w:t>
      </w:r>
      <w:r w:rsidR="00325051" w:rsidRPr="00A709EC">
        <w:rPr>
          <w:rFonts w:ascii="Times New Roman" w:hAnsi="Times New Roman"/>
          <w:sz w:val="28"/>
          <w:szCs w:val="28"/>
        </w:rPr>
        <w:t xml:space="preserve"> года</w:t>
      </w:r>
      <w:r w:rsidR="00386A10" w:rsidRPr="00A709EC">
        <w:rPr>
          <w:rFonts w:ascii="Times New Roman" w:hAnsi="Times New Roman"/>
          <w:sz w:val="28"/>
          <w:szCs w:val="28"/>
        </w:rPr>
        <w:t xml:space="preserve"> № </w:t>
      </w:r>
      <w:r w:rsidR="00A709EC" w:rsidRPr="00A709EC">
        <w:rPr>
          <w:rFonts w:ascii="Times New Roman" w:hAnsi="Times New Roman"/>
          <w:sz w:val="28"/>
          <w:szCs w:val="28"/>
        </w:rPr>
        <w:t>17</w:t>
      </w:r>
      <w:r w:rsidR="00A709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25051">
        <w:rPr>
          <w:sz w:val="28"/>
          <w:szCs w:val="28"/>
        </w:rPr>
        <w:t>«</w:t>
      </w:r>
      <w:r w:rsidR="00325051" w:rsidRPr="00873924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325051" w:rsidRPr="00873924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="00A709EC">
        <w:rPr>
          <w:rFonts w:ascii="Times New Roman" w:hAnsi="Times New Roman"/>
          <w:sz w:val="28"/>
          <w:szCs w:val="28"/>
        </w:rPr>
        <w:t xml:space="preserve"> </w:t>
      </w:r>
      <w:r w:rsidR="00325051">
        <w:rPr>
          <w:rFonts w:ascii="Times New Roman" w:hAnsi="Times New Roman"/>
          <w:sz w:val="28"/>
          <w:szCs w:val="28"/>
        </w:rPr>
        <w:t xml:space="preserve">комиссии </w:t>
      </w:r>
      <w:r w:rsidR="00325051" w:rsidRPr="00873924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</w:t>
      </w:r>
      <w:r w:rsidR="00325051">
        <w:rPr>
          <w:rFonts w:ascii="Times New Roman" w:hAnsi="Times New Roman"/>
          <w:sz w:val="28"/>
          <w:szCs w:val="28"/>
        </w:rPr>
        <w:lastRenderedPageBreak/>
        <w:t xml:space="preserve">сельских </w:t>
      </w:r>
      <w:r w:rsidR="00325051" w:rsidRPr="00873924">
        <w:rPr>
          <w:rFonts w:ascii="Times New Roman" w:hAnsi="Times New Roman"/>
          <w:sz w:val="28"/>
          <w:szCs w:val="28"/>
        </w:rPr>
        <w:t>поселений</w:t>
      </w:r>
      <w:r w:rsidR="00A7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Кашкинский</w:t>
      </w:r>
      <w:proofErr w:type="spellEnd"/>
      <w:r w:rsidR="00325051"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325051"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Кунгаковский</w:t>
      </w:r>
      <w:proofErr w:type="spellEnd"/>
      <w:r w:rsidR="00325051"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325051"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Урмиязовский</w:t>
      </w:r>
      <w:proofErr w:type="spellEnd"/>
      <w:r w:rsidR="00325051" w:rsidRPr="00C50D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5051" w:rsidRPr="00C50DEB">
        <w:rPr>
          <w:rFonts w:ascii="Times New Roman" w:hAnsi="Times New Roman"/>
          <w:sz w:val="28"/>
          <w:szCs w:val="28"/>
        </w:rPr>
        <w:t>Усть-Табасский</w:t>
      </w:r>
      <w:proofErr w:type="spellEnd"/>
      <w:r w:rsidR="00A709EC">
        <w:rPr>
          <w:rFonts w:ascii="Times New Roman" w:hAnsi="Times New Roman"/>
          <w:sz w:val="28"/>
          <w:szCs w:val="28"/>
        </w:rPr>
        <w:t xml:space="preserve"> </w:t>
      </w:r>
      <w:r w:rsidR="00325051" w:rsidRPr="00F211C6">
        <w:rPr>
          <w:rFonts w:ascii="Times New Roman" w:hAnsi="Times New Roman"/>
          <w:sz w:val="28"/>
          <w:szCs w:val="28"/>
        </w:rPr>
        <w:t xml:space="preserve">сельсоветов </w:t>
      </w:r>
      <w:r w:rsidR="00325051" w:rsidRPr="0087392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325051">
        <w:rPr>
          <w:rFonts w:ascii="Times New Roman" w:hAnsi="Times New Roman"/>
          <w:sz w:val="28"/>
          <w:szCs w:val="28"/>
        </w:rPr>
        <w:t>Аскин</w:t>
      </w:r>
      <w:r w:rsidR="00325051" w:rsidRPr="00873924">
        <w:rPr>
          <w:rFonts w:ascii="Times New Roman" w:hAnsi="Times New Roman"/>
          <w:sz w:val="28"/>
          <w:szCs w:val="28"/>
        </w:rPr>
        <w:t>ский</w:t>
      </w:r>
      <w:proofErr w:type="spellEnd"/>
      <w:r w:rsidR="00325051" w:rsidRPr="00873924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  <w:r w:rsidR="00325051">
        <w:rPr>
          <w:rFonts w:ascii="Times New Roman" w:hAnsi="Times New Roman"/>
          <w:sz w:val="28"/>
          <w:szCs w:val="28"/>
        </w:rPr>
        <w:t>».</w:t>
      </w:r>
    </w:p>
    <w:p w:rsidR="00386A10" w:rsidRDefault="00325051" w:rsidP="00A709EC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3. </w:t>
      </w:r>
      <w:r w:rsidRPr="00C46F13">
        <w:rPr>
          <w:sz w:val="28"/>
          <w:szCs w:val="28"/>
        </w:rPr>
        <w:t>Обнародовать настоящее постановление на информационном стенде в</w:t>
      </w:r>
      <w:r>
        <w:rPr>
          <w:sz w:val="28"/>
          <w:szCs w:val="28"/>
        </w:rPr>
        <w:t xml:space="preserve"> здании</w:t>
      </w:r>
      <w:r w:rsidRPr="00C46F13">
        <w:rPr>
          <w:sz w:val="28"/>
          <w:szCs w:val="28"/>
        </w:rPr>
        <w:t xml:space="preserve"> администрации сельского поселения </w:t>
      </w:r>
      <w:r w:rsidR="001A6E27">
        <w:rPr>
          <w:sz w:val="28"/>
          <w:szCs w:val="28"/>
        </w:rPr>
        <w:t xml:space="preserve">Урмиязовский </w:t>
      </w:r>
      <w:r w:rsidR="001A6E27" w:rsidRPr="00C46F13">
        <w:rPr>
          <w:sz w:val="28"/>
          <w:szCs w:val="28"/>
        </w:rPr>
        <w:t>сельсовет</w:t>
      </w:r>
      <w:r w:rsidRPr="00C46F13">
        <w:rPr>
          <w:sz w:val="28"/>
          <w:szCs w:val="28"/>
        </w:rPr>
        <w:t xml:space="preserve"> муниципального района Аскинский район Республики Башкортостан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05B56">
        <w:rPr>
          <w:sz w:val="28"/>
          <w:szCs w:val="28"/>
        </w:rPr>
        <w:t>К</w:t>
      </w:r>
      <w:proofErr w:type="gramEnd"/>
      <w:r w:rsidR="00205B56">
        <w:rPr>
          <w:sz w:val="28"/>
          <w:szCs w:val="28"/>
        </w:rPr>
        <w:t>убиязы</w:t>
      </w:r>
      <w:proofErr w:type="spellEnd"/>
      <w:r w:rsidRPr="00C46F13">
        <w:rPr>
          <w:sz w:val="28"/>
          <w:szCs w:val="28"/>
        </w:rPr>
        <w:t xml:space="preserve">, ул. </w:t>
      </w:r>
      <w:r w:rsidR="00205B56">
        <w:rPr>
          <w:sz w:val="28"/>
          <w:szCs w:val="28"/>
        </w:rPr>
        <w:t>Совхозная, 2</w:t>
      </w:r>
      <w:r w:rsidRPr="00C46F13">
        <w:rPr>
          <w:sz w:val="28"/>
          <w:szCs w:val="28"/>
        </w:rPr>
        <w:t xml:space="preserve"> и </w:t>
      </w:r>
      <w:r w:rsidR="001A6E27" w:rsidRPr="00C46F13">
        <w:rPr>
          <w:sz w:val="28"/>
          <w:szCs w:val="28"/>
        </w:rPr>
        <w:t>на официальном</w:t>
      </w:r>
      <w:r w:rsidRPr="00C46F13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сельского поселения </w:t>
      </w:r>
      <w:bookmarkStart w:id="0" w:name="_GoBack"/>
      <w:r w:rsidR="00205B56" w:rsidRPr="00205B56">
        <w:rPr>
          <w:sz w:val="28"/>
          <w:szCs w:val="28"/>
        </w:rPr>
        <w:t>www.kubiyaz04sp.ru</w:t>
      </w:r>
      <w:bookmarkEnd w:id="0"/>
      <w:r w:rsidR="00205B56" w:rsidRPr="00205B56">
        <w:rPr>
          <w:sz w:val="28"/>
          <w:szCs w:val="28"/>
        </w:rPr>
        <w:t>.</w:t>
      </w:r>
    </w:p>
    <w:p w:rsidR="00325051" w:rsidRDefault="00325051" w:rsidP="00A70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873924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325051" w:rsidRPr="00C46F13" w:rsidRDefault="00325051" w:rsidP="00CE4711">
      <w:pPr>
        <w:jc w:val="both"/>
        <w:rPr>
          <w:sz w:val="28"/>
          <w:szCs w:val="28"/>
        </w:rPr>
      </w:pPr>
    </w:p>
    <w:p w:rsidR="00325051" w:rsidRPr="008750D7" w:rsidRDefault="00325051" w:rsidP="00EB6D79">
      <w:pPr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773AB1">
        <w:rPr>
          <w:sz w:val="28"/>
          <w:szCs w:val="28"/>
        </w:rPr>
        <w:t>Кубиязовский</w:t>
      </w:r>
      <w:proofErr w:type="spellEnd"/>
      <w:r w:rsidR="001A6E27">
        <w:rPr>
          <w:sz w:val="28"/>
          <w:szCs w:val="28"/>
        </w:rPr>
        <w:t xml:space="preserve"> сельсовет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325051" w:rsidRDefault="00C21424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Р.М.Габдулхаев</w:t>
      </w: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325051" w:rsidRDefault="00325051" w:rsidP="00CE4711">
      <w:pPr>
        <w:ind w:left="5400"/>
        <w:jc w:val="both"/>
      </w:pPr>
    </w:p>
    <w:p w:rsidR="00A709EC" w:rsidRDefault="00A709EC" w:rsidP="00CE4711">
      <w:pPr>
        <w:ind w:left="5400"/>
        <w:jc w:val="both"/>
      </w:pPr>
    </w:p>
    <w:p w:rsidR="00325051" w:rsidRPr="00892C15" w:rsidRDefault="00325051" w:rsidP="00CE4711">
      <w:pPr>
        <w:ind w:left="5400"/>
        <w:jc w:val="both"/>
      </w:pPr>
      <w:r w:rsidRPr="00892C15">
        <w:lastRenderedPageBreak/>
        <w:t>Приложение</w:t>
      </w:r>
      <w:r>
        <w:t xml:space="preserve"> №1</w:t>
      </w:r>
    </w:p>
    <w:p w:rsidR="00325051" w:rsidRPr="00892C15" w:rsidRDefault="00325051" w:rsidP="00CE4711">
      <w:pPr>
        <w:ind w:left="5400"/>
        <w:jc w:val="both"/>
      </w:pPr>
      <w:r w:rsidRPr="00892C15">
        <w:t xml:space="preserve">к постановлению главы сельского поселения </w:t>
      </w:r>
      <w:proofErr w:type="spellStart"/>
      <w:r w:rsidR="00FC3EA0">
        <w:t>Кубиязовский</w:t>
      </w:r>
      <w:r w:rsidR="00C859C4" w:rsidRPr="00892C15">
        <w:t>сельсовет</w:t>
      </w:r>
      <w:proofErr w:type="spellEnd"/>
      <w:r w:rsidRPr="00892C15">
        <w:t xml:space="preserve"> муниципального района </w:t>
      </w:r>
      <w:proofErr w:type="spellStart"/>
      <w:r w:rsidRPr="00892C15">
        <w:t>Аскинский</w:t>
      </w:r>
      <w:proofErr w:type="spellEnd"/>
      <w:r w:rsidRPr="00892C15">
        <w:t xml:space="preserve"> район Республики Башкортостан</w:t>
      </w:r>
    </w:p>
    <w:p w:rsidR="00325051" w:rsidRPr="00892C15" w:rsidRDefault="00325051" w:rsidP="00CE4711">
      <w:pPr>
        <w:ind w:left="5400"/>
        <w:jc w:val="both"/>
      </w:pPr>
      <w:r w:rsidRPr="00892C15">
        <w:t xml:space="preserve">от </w:t>
      </w:r>
      <w:r w:rsidR="00386A10">
        <w:t>09 декабря 2021</w:t>
      </w:r>
      <w:r w:rsidRPr="00892C15">
        <w:t xml:space="preserve"> года № </w:t>
      </w:r>
      <w:r w:rsidR="00FC3EA0">
        <w:t>38</w:t>
      </w:r>
    </w:p>
    <w:p w:rsidR="00325051" w:rsidRPr="005E35D9" w:rsidRDefault="00325051" w:rsidP="00CE4711">
      <w:pPr>
        <w:jc w:val="center"/>
        <w:rPr>
          <w:sz w:val="28"/>
          <w:szCs w:val="28"/>
        </w:rPr>
      </w:pPr>
    </w:p>
    <w:p w:rsidR="00325051" w:rsidRPr="005E35D9" w:rsidRDefault="00325051" w:rsidP="0008359F">
      <w:pPr>
        <w:jc w:val="center"/>
        <w:rPr>
          <w:sz w:val="28"/>
          <w:szCs w:val="28"/>
        </w:rPr>
      </w:pPr>
    </w:p>
    <w:p w:rsidR="00325051" w:rsidRPr="005E35D9" w:rsidRDefault="00325051" w:rsidP="0008359F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325051" w:rsidRPr="005E35D9" w:rsidRDefault="00325051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комиссиипо</w:t>
      </w:r>
      <w:proofErr w:type="spellEnd"/>
      <w:r w:rsidRPr="005E35D9">
        <w:rPr>
          <w:sz w:val="28"/>
          <w:szCs w:val="28"/>
        </w:rPr>
        <w:t xml:space="preserve">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</w:t>
      </w:r>
    </w:p>
    <w:p w:rsidR="00325051" w:rsidRDefault="00325051" w:rsidP="0008359F">
      <w:pPr>
        <w:jc w:val="center"/>
        <w:rPr>
          <w:sz w:val="28"/>
          <w:szCs w:val="28"/>
        </w:rPr>
      </w:pPr>
    </w:p>
    <w:p w:rsidR="00A709EC" w:rsidRPr="005E35D9" w:rsidRDefault="00A709EC" w:rsidP="0008359F">
      <w:pPr>
        <w:jc w:val="center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386A10">
        <w:rPr>
          <w:sz w:val="28"/>
          <w:szCs w:val="28"/>
        </w:rPr>
        <w:t>Галявутдинов</w:t>
      </w:r>
      <w:r w:rsidR="00FC3EA0">
        <w:rPr>
          <w:sz w:val="28"/>
          <w:szCs w:val="28"/>
        </w:rPr>
        <w:t>а</w:t>
      </w:r>
      <w:proofErr w:type="spellEnd"/>
      <w:r w:rsidR="00386A10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Ринат</w:t>
      </w:r>
      <w:r w:rsidR="00FC3EA0">
        <w:rPr>
          <w:sz w:val="28"/>
          <w:szCs w:val="28"/>
        </w:rPr>
        <w:t>а</w:t>
      </w:r>
      <w:r w:rsidR="00386A10">
        <w:rPr>
          <w:sz w:val="28"/>
          <w:szCs w:val="28"/>
        </w:rPr>
        <w:t>Хамзаевич</w:t>
      </w:r>
      <w:r w:rsidR="00FC3EA0">
        <w:rPr>
          <w:sz w:val="28"/>
          <w:szCs w:val="28"/>
        </w:rPr>
        <w:t>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r w:rsidR="00386A10">
        <w:rPr>
          <w:sz w:val="28"/>
          <w:szCs w:val="28"/>
        </w:rPr>
        <w:t xml:space="preserve">Габдулхаев </w:t>
      </w:r>
      <w:proofErr w:type="spellStart"/>
      <w:r w:rsidR="00386A10">
        <w:rPr>
          <w:sz w:val="28"/>
          <w:szCs w:val="28"/>
        </w:rPr>
        <w:t>Ришат</w:t>
      </w:r>
      <w:r w:rsidR="00FC3EA0">
        <w:rPr>
          <w:sz w:val="28"/>
          <w:szCs w:val="28"/>
        </w:rPr>
        <w:t>а</w:t>
      </w:r>
      <w:r w:rsidR="00386A10">
        <w:rPr>
          <w:sz w:val="28"/>
          <w:szCs w:val="28"/>
        </w:rPr>
        <w:t>М</w:t>
      </w:r>
      <w:r w:rsidR="00FC3EA0">
        <w:rPr>
          <w:sz w:val="28"/>
          <w:szCs w:val="28"/>
        </w:rPr>
        <w:t>и</w:t>
      </w:r>
      <w:r w:rsidR="00386A10">
        <w:rPr>
          <w:sz w:val="28"/>
          <w:szCs w:val="28"/>
        </w:rPr>
        <w:t>ратович</w:t>
      </w:r>
      <w:r w:rsidR="00FC3EA0">
        <w:rPr>
          <w:sz w:val="28"/>
          <w:szCs w:val="28"/>
        </w:rPr>
        <w:t>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386A10">
        <w:rPr>
          <w:sz w:val="28"/>
          <w:szCs w:val="28"/>
        </w:rPr>
        <w:t>СуфияноваФаниляФилусовича</w:t>
      </w:r>
      <w:proofErr w:type="spellEnd"/>
      <w:r w:rsidR="00C859C4" w:rsidRPr="005E35D9">
        <w:rPr>
          <w:sz w:val="28"/>
          <w:szCs w:val="28"/>
        </w:rPr>
        <w:t>, действующего</w:t>
      </w:r>
      <w:r w:rsidRPr="005E35D9">
        <w:rPr>
          <w:sz w:val="28"/>
          <w:szCs w:val="28"/>
        </w:rPr>
        <w:t xml:space="preserve">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575E9A">
        <w:rPr>
          <w:sz w:val="28"/>
          <w:szCs w:val="28"/>
        </w:rPr>
        <w:t>ШарафутдиноваФаниляФангатовича</w:t>
      </w:r>
      <w:proofErr w:type="spellEnd"/>
      <w:r w:rsidR="00C859C4" w:rsidRPr="005E35D9">
        <w:rPr>
          <w:sz w:val="28"/>
          <w:szCs w:val="28"/>
        </w:rPr>
        <w:t>, действующего</w:t>
      </w:r>
      <w:r w:rsidRPr="005E35D9">
        <w:rPr>
          <w:sz w:val="28"/>
          <w:szCs w:val="28"/>
        </w:rPr>
        <w:t xml:space="preserve">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Урмиязовский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Иргалина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Ильшата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="00C859C4" w:rsidRPr="005E35D9">
        <w:rPr>
          <w:sz w:val="28"/>
          <w:szCs w:val="28"/>
        </w:rPr>
        <w:t>Узбаковича</w:t>
      </w:r>
      <w:proofErr w:type="spellEnd"/>
      <w:r w:rsidR="00C859C4" w:rsidRPr="005E35D9">
        <w:rPr>
          <w:sz w:val="28"/>
          <w:szCs w:val="28"/>
        </w:rPr>
        <w:t>, действующего</w:t>
      </w:r>
      <w:r w:rsidRPr="005E35D9">
        <w:rPr>
          <w:sz w:val="28"/>
          <w:szCs w:val="28"/>
        </w:rPr>
        <w:t xml:space="preserve">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386A10">
        <w:rPr>
          <w:sz w:val="28"/>
          <w:szCs w:val="28"/>
        </w:rPr>
        <w:t>Файзырахманов</w:t>
      </w:r>
      <w:r w:rsidR="00FC3EA0">
        <w:rPr>
          <w:sz w:val="28"/>
          <w:szCs w:val="28"/>
        </w:rPr>
        <w:t>ой</w:t>
      </w:r>
      <w:proofErr w:type="spellEnd"/>
      <w:r w:rsidR="00386A10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Альбин</w:t>
      </w:r>
      <w:r w:rsidR="00FC3EA0">
        <w:rPr>
          <w:sz w:val="28"/>
          <w:szCs w:val="28"/>
        </w:rPr>
        <w:t>ы</w:t>
      </w:r>
      <w:r w:rsidR="00386A10">
        <w:rPr>
          <w:sz w:val="28"/>
          <w:szCs w:val="28"/>
        </w:rPr>
        <w:t>Альфировн</w:t>
      </w:r>
      <w:r w:rsidR="00FC3EA0">
        <w:rPr>
          <w:sz w:val="28"/>
          <w:szCs w:val="28"/>
        </w:rPr>
        <w:t>ы</w:t>
      </w:r>
      <w:proofErr w:type="spellEnd"/>
      <w:r w:rsidR="00386A10" w:rsidRPr="005E35D9">
        <w:rPr>
          <w:sz w:val="28"/>
          <w:szCs w:val="28"/>
        </w:rPr>
        <w:t>, действующего</w:t>
      </w:r>
      <w:r w:rsidRPr="005E35D9">
        <w:rPr>
          <w:sz w:val="28"/>
          <w:szCs w:val="28"/>
        </w:rPr>
        <w:t xml:space="preserve"> на основании Устава,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</w:t>
      </w:r>
      <w:r w:rsidRPr="005E35D9">
        <w:rPr>
          <w:sz w:val="28"/>
          <w:szCs w:val="28"/>
        </w:rPr>
        <w:lastRenderedPageBreak/>
        <w:t xml:space="preserve">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386A10" w:rsidRPr="005E35D9">
        <w:rPr>
          <w:sz w:val="28"/>
          <w:szCs w:val="28"/>
        </w:rPr>
        <w:t>интересов (</w:t>
      </w:r>
      <w:r w:rsidRPr="005E35D9">
        <w:rPr>
          <w:sz w:val="28"/>
          <w:szCs w:val="28"/>
        </w:rPr>
        <w:t>далее – комиссия).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2.Настоящее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5.</w:t>
      </w:r>
      <w:r w:rsidR="00386A10" w:rsidRPr="005E35D9">
        <w:rPr>
          <w:sz w:val="28"/>
          <w:szCs w:val="28"/>
        </w:rPr>
        <w:t>Межпоселенческая</w:t>
      </w:r>
      <w:r w:rsidR="00A709EC">
        <w:rPr>
          <w:sz w:val="28"/>
          <w:szCs w:val="28"/>
        </w:rPr>
        <w:t xml:space="preserve"> </w:t>
      </w:r>
      <w:r w:rsidR="00386A10" w:rsidRPr="005E35D9">
        <w:rPr>
          <w:sz w:val="28"/>
          <w:szCs w:val="28"/>
        </w:rPr>
        <w:t>комиссия</w:t>
      </w:r>
      <w:r w:rsidRPr="005E35D9">
        <w:rPr>
          <w:sz w:val="28"/>
          <w:szCs w:val="28"/>
        </w:rPr>
        <w:t xml:space="preserve">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</w:t>
      </w:r>
      <w:r w:rsidRPr="00FC3EA0">
        <w:rPr>
          <w:sz w:val="28"/>
          <w:szCs w:val="28"/>
        </w:rPr>
        <w:t>численностью 9 человек</w:t>
      </w:r>
      <w:r w:rsidRPr="005E35D9">
        <w:rPr>
          <w:sz w:val="28"/>
          <w:szCs w:val="28"/>
        </w:rPr>
        <w:t xml:space="preserve"> в составе: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председатель комиссии – </w:t>
      </w:r>
      <w:proofErr w:type="spellStart"/>
      <w:r w:rsidR="00386A10">
        <w:rPr>
          <w:sz w:val="28"/>
          <w:szCs w:val="28"/>
        </w:rPr>
        <w:t>Галиахметова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Рафуза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Талгатовна</w:t>
      </w:r>
      <w:proofErr w:type="spellEnd"/>
      <w:r>
        <w:rPr>
          <w:sz w:val="28"/>
          <w:szCs w:val="28"/>
        </w:rPr>
        <w:t xml:space="preserve">, управляющий делами администрации сельского </w:t>
      </w:r>
      <w:r w:rsidR="00386A10">
        <w:rPr>
          <w:sz w:val="28"/>
          <w:szCs w:val="28"/>
        </w:rPr>
        <w:t xml:space="preserve">поселения </w:t>
      </w:r>
      <w:r w:rsidR="00386A10" w:rsidRPr="005E35D9">
        <w:rPr>
          <w:sz w:val="28"/>
          <w:szCs w:val="28"/>
        </w:rPr>
        <w:t>Урмиязовский</w:t>
      </w:r>
      <w:r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заместитель председателя </w:t>
      </w:r>
      <w:r w:rsidR="00386A10" w:rsidRPr="005E35D9">
        <w:rPr>
          <w:sz w:val="28"/>
          <w:szCs w:val="28"/>
        </w:rPr>
        <w:t>комиссии –</w:t>
      </w:r>
      <w:r w:rsidR="00A70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Ахунова </w:t>
      </w:r>
      <w:proofErr w:type="spellStart"/>
      <w:r>
        <w:rPr>
          <w:sz w:val="28"/>
          <w:szCs w:val="28"/>
        </w:rPr>
        <w:t>Рузиля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</w:t>
      </w:r>
      <w:r w:rsidR="00386A10">
        <w:rPr>
          <w:sz w:val="28"/>
          <w:szCs w:val="28"/>
        </w:rPr>
        <w:t xml:space="preserve">поселения </w:t>
      </w:r>
      <w:proofErr w:type="spellStart"/>
      <w:r w:rsidR="00386A10"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="00386A10">
        <w:rPr>
          <w:sz w:val="28"/>
          <w:szCs w:val="28"/>
        </w:rPr>
        <w:t>Нурдавлятова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Гульшат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 w:rsidR="00386A10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</w:t>
      </w:r>
      <w:r w:rsidR="00575E9A">
        <w:rPr>
          <w:sz w:val="28"/>
          <w:szCs w:val="28"/>
        </w:rPr>
        <w:t xml:space="preserve">поселения </w:t>
      </w:r>
      <w:proofErr w:type="spellStart"/>
      <w:r w:rsidR="00575E9A"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325051" w:rsidRPr="005E35D9" w:rsidRDefault="00575E9A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Хикматова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Рамиля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Мударисовна</w:t>
      </w:r>
      <w:proofErr w:type="spellEnd"/>
      <w:r w:rsidR="00325051" w:rsidRPr="005E35D9">
        <w:rPr>
          <w:sz w:val="28"/>
          <w:szCs w:val="28"/>
        </w:rPr>
        <w:t xml:space="preserve">, управляющий делами </w:t>
      </w:r>
      <w:r w:rsidR="00325051">
        <w:rPr>
          <w:sz w:val="28"/>
          <w:szCs w:val="28"/>
        </w:rPr>
        <w:t xml:space="preserve">администрации сельского </w:t>
      </w:r>
      <w:r>
        <w:rPr>
          <w:sz w:val="28"/>
          <w:szCs w:val="28"/>
        </w:rPr>
        <w:t xml:space="preserve">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="00325051"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575E9A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Гильманшина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 w:rsidR="00A709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Афгановна</w:t>
      </w:r>
      <w:proofErr w:type="spellEnd"/>
      <w:r w:rsidR="00325051" w:rsidRPr="005E35D9">
        <w:rPr>
          <w:sz w:val="28"/>
          <w:szCs w:val="28"/>
        </w:rPr>
        <w:t xml:space="preserve">, управляющий делами </w:t>
      </w:r>
      <w:r w:rsidR="00325051">
        <w:rPr>
          <w:sz w:val="28"/>
          <w:szCs w:val="28"/>
        </w:rPr>
        <w:t xml:space="preserve">администрации сельского </w:t>
      </w:r>
      <w:r>
        <w:rPr>
          <w:sz w:val="28"/>
          <w:szCs w:val="28"/>
        </w:rPr>
        <w:t xml:space="preserve">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="00325051"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A709EC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709EC">
        <w:rPr>
          <w:sz w:val="28"/>
          <w:szCs w:val="28"/>
        </w:rPr>
        <w:t>Фамутдинова</w:t>
      </w:r>
      <w:proofErr w:type="spellEnd"/>
      <w:r w:rsidRPr="00A709EC">
        <w:rPr>
          <w:sz w:val="28"/>
          <w:szCs w:val="28"/>
        </w:rPr>
        <w:t xml:space="preserve"> Диана </w:t>
      </w:r>
      <w:proofErr w:type="spellStart"/>
      <w:r w:rsidRPr="00A709EC">
        <w:rPr>
          <w:sz w:val="28"/>
          <w:szCs w:val="28"/>
        </w:rPr>
        <w:t>Фанисовна</w:t>
      </w:r>
      <w:proofErr w:type="spellEnd"/>
      <w:r w:rsidR="00325051" w:rsidRPr="00A709EC">
        <w:rPr>
          <w:sz w:val="28"/>
          <w:szCs w:val="28"/>
        </w:rPr>
        <w:t>,</w:t>
      </w:r>
      <w:r w:rsidR="00325051" w:rsidRPr="005E35D9">
        <w:rPr>
          <w:sz w:val="28"/>
          <w:szCs w:val="28"/>
        </w:rPr>
        <w:t xml:space="preserve"> управляющий делами </w:t>
      </w:r>
      <w:r w:rsidR="00325051">
        <w:rPr>
          <w:sz w:val="28"/>
          <w:szCs w:val="28"/>
        </w:rPr>
        <w:t xml:space="preserve">администрации сельского поселения </w:t>
      </w:r>
      <w:proofErr w:type="spellStart"/>
      <w:r w:rsidR="00325051" w:rsidRPr="005E35D9">
        <w:rPr>
          <w:sz w:val="28"/>
          <w:szCs w:val="28"/>
        </w:rPr>
        <w:t>Усть-Табасский</w:t>
      </w:r>
      <w:proofErr w:type="spellEnd"/>
      <w:r w:rsidR="00325051" w:rsidRPr="005E35D9">
        <w:rPr>
          <w:sz w:val="28"/>
          <w:szCs w:val="28"/>
        </w:rPr>
        <w:t xml:space="preserve"> сельсовет (по согласованию),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Галиахметова Лилия Сагитовна, депутат Совета сельского поселения Урмиязовский сельсовет по избирательному округу №</w:t>
      </w:r>
      <w:r w:rsidR="00A709EC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5 (по согласованию), 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Pr="005E35D9">
        <w:rPr>
          <w:sz w:val="28"/>
          <w:szCs w:val="28"/>
        </w:rPr>
        <w:t xml:space="preserve">, директор МБОУ СОШ </w:t>
      </w:r>
      <w:proofErr w:type="spellStart"/>
      <w:r w:rsidRPr="005E35D9">
        <w:rPr>
          <w:sz w:val="28"/>
          <w:szCs w:val="28"/>
        </w:rPr>
        <w:t>с.Урмиязы</w:t>
      </w:r>
      <w:proofErr w:type="spellEnd"/>
      <w:r w:rsidRPr="005E35D9">
        <w:rPr>
          <w:sz w:val="28"/>
          <w:szCs w:val="28"/>
        </w:rPr>
        <w:t xml:space="preserve"> (по согласованию),</w:t>
      </w:r>
    </w:p>
    <w:p w:rsidR="00325051" w:rsidRPr="005E35D9" w:rsidRDefault="00575E9A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Мухаматдинова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Рагатовна</w:t>
      </w:r>
      <w:proofErr w:type="spellEnd"/>
      <w:r w:rsidR="00325051" w:rsidRPr="005E35D9">
        <w:rPr>
          <w:sz w:val="28"/>
          <w:szCs w:val="28"/>
        </w:rPr>
        <w:t xml:space="preserve">, заведующая МДОУ детский сад «Радуга» </w:t>
      </w:r>
      <w:proofErr w:type="spellStart"/>
      <w:r w:rsidR="00325051" w:rsidRPr="005E35D9">
        <w:rPr>
          <w:sz w:val="28"/>
          <w:szCs w:val="28"/>
        </w:rPr>
        <w:t>с.Урмиязы</w:t>
      </w:r>
      <w:proofErr w:type="spellEnd"/>
      <w:r w:rsidR="00325051" w:rsidRPr="005E35D9">
        <w:rPr>
          <w:sz w:val="28"/>
          <w:szCs w:val="28"/>
        </w:rPr>
        <w:t xml:space="preserve"> (по согласованию).</w:t>
      </w:r>
    </w:p>
    <w:p w:rsidR="00325051" w:rsidRPr="005E35D9" w:rsidRDefault="00325051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6. Порядок работы комиссии определяется Положением, прилагаемым к настоящему Соглашению.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8.Настоящее Соглашение может быть досрочно прекращено по соглашению Сторон.</w:t>
      </w:r>
    </w:p>
    <w:p w:rsidR="00325051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9.Изменения и </w:t>
      </w:r>
      <w:r w:rsidR="00575E9A" w:rsidRPr="005E35D9">
        <w:rPr>
          <w:sz w:val="28"/>
          <w:szCs w:val="28"/>
        </w:rPr>
        <w:t>дополнения к</w:t>
      </w:r>
      <w:r w:rsidRPr="005E35D9">
        <w:rPr>
          <w:sz w:val="28"/>
          <w:szCs w:val="28"/>
        </w:rPr>
        <w:t xml:space="preserve"> настоящему Соглашению оформляются Дополнительным соглашением Сто</w:t>
      </w:r>
      <w:r>
        <w:rPr>
          <w:sz w:val="28"/>
          <w:szCs w:val="28"/>
        </w:rPr>
        <w:t>рон.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Подписи Сторон: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Аскинский район</w:t>
      </w:r>
    </w:p>
    <w:p w:rsidR="00325051" w:rsidRPr="005E35D9" w:rsidRDefault="00325051" w:rsidP="0008359F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</w:t>
      </w:r>
      <w:r w:rsidR="00575E9A">
        <w:rPr>
          <w:sz w:val="28"/>
          <w:szCs w:val="28"/>
        </w:rPr>
        <w:t xml:space="preserve">Р. Х. </w:t>
      </w:r>
      <w:proofErr w:type="spellStart"/>
      <w:r w:rsidR="00575E9A">
        <w:rPr>
          <w:sz w:val="28"/>
          <w:szCs w:val="28"/>
        </w:rPr>
        <w:t>Галявутдинов</w:t>
      </w:r>
      <w:proofErr w:type="spellEnd"/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325051" w:rsidRPr="005E35D9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</w:t>
      </w:r>
      <w:r w:rsidR="00FC3EA0">
        <w:rPr>
          <w:sz w:val="28"/>
          <w:szCs w:val="28"/>
        </w:rPr>
        <w:tab/>
      </w:r>
      <w:r w:rsidR="00575E9A">
        <w:rPr>
          <w:sz w:val="28"/>
          <w:szCs w:val="28"/>
        </w:rPr>
        <w:t>Р. М. Габдулхаев</w:t>
      </w:r>
    </w:p>
    <w:p w:rsidR="00325051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325051" w:rsidRPr="005E35D9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   </w:t>
      </w:r>
      <w:r w:rsidR="00FC3EA0">
        <w:rPr>
          <w:sz w:val="28"/>
          <w:szCs w:val="28"/>
        </w:rPr>
        <w:tab/>
      </w:r>
      <w:r w:rsidR="00575E9A">
        <w:rPr>
          <w:sz w:val="28"/>
          <w:szCs w:val="28"/>
        </w:rPr>
        <w:t xml:space="preserve">Ф. Ф. </w:t>
      </w:r>
      <w:proofErr w:type="spellStart"/>
      <w:r w:rsidR="00575E9A">
        <w:rPr>
          <w:sz w:val="28"/>
          <w:szCs w:val="28"/>
        </w:rPr>
        <w:t>Суфиянов</w:t>
      </w:r>
      <w:proofErr w:type="spellEnd"/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районаАскинский район</w:t>
      </w:r>
    </w:p>
    <w:p w:rsidR="00325051" w:rsidRPr="005E35D9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 Республики Башкортостан                          </w:t>
      </w:r>
      <w:r w:rsidR="00575E9A">
        <w:rPr>
          <w:sz w:val="28"/>
          <w:szCs w:val="28"/>
        </w:rPr>
        <w:t>Ф.Ф. Шарафутдинов</w:t>
      </w:r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сельского поселения Урмиязовский сельсовет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</w:t>
      </w:r>
      <w:r w:rsidR="00E65101" w:rsidRPr="005E35D9">
        <w:rPr>
          <w:sz w:val="28"/>
          <w:szCs w:val="28"/>
        </w:rPr>
        <w:t xml:space="preserve">района </w:t>
      </w:r>
      <w:r w:rsidR="00E65101">
        <w:rPr>
          <w:sz w:val="28"/>
          <w:szCs w:val="28"/>
        </w:rPr>
        <w:t>Аскинский</w:t>
      </w:r>
      <w:r w:rsidRPr="005E35D9">
        <w:rPr>
          <w:sz w:val="28"/>
          <w:szCs w:val="28"/>
        </w:rPr>
        <w:t xml:space="preserve">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>ельского поселения Урмиязовский сельсовет</w:t>
      </w:r>
    </w:p>
    <w:p w:rsidR="00325051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районаАскинский район</w:t>
      </w:r>
    </w:p>
    <w:p w:rsidR="00325051" w:rsidRPr="005E35D9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 Республики Башкортостан                            </w:t>
      </w:r>
      <w:r w:rsidR="00FC3EA0">
        <w:rPr>
          <w:sz w:val="28"/>
          <w:szCs w:val="28"/>
        </w:rPr>
        <w:tab/>
      </w:r>
      <w:proofErr w:type="spellStart"/>
      <w:r w:rsidRPr="005E35D9">
        <w:rPr>
          <w:sz w:val="28"/>
          <w:szCs w:val="28"/>
        </w:rPr>
        <w:t>И.У.Иргалин</w:t>
      </w:r>
      <w:proofErr w:type="spellEnd"/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Аскинский район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325051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325051" w:rsidRPr="005E35D9" w:rsidRDefault="00325051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</w:t>
      </w:r>
      <w:r w:rsidR="00575E9A">
        <w:rPr>
          <w:sz w:val="28"/>
          <w:szCs w:val="28"/>
        </w:rPr>
        <w:t xml:space="preserve">А.А. </w:t>
      </w:r>
      <w:proofErr w:type="spellStart"/>
      <w:r w:rsidR="00575E9A">
        <w:rPr>
          <w:sz w:val="28"/>
          <w:szCs w:val="28"/>
        </w:rPr>
        <w:t>Файзырахманова</w:t>
      </w:r>
      <w:proofErr w:type="spellEnd"/>
    </w:p>
    <w:p w:rsidR="00325051" w:rsidRPr="005E35D9" w:rsidRDefault="00325051" w:rsidP="0008359F">
      <w:pPr>
        <w:ind w:firstLine="720"/>
        <w:rPr>
          <w:sz w:val="28"/>
          <w:szCs w:val="28"/>
        </w:rPr>
      </w:pPr>
    </w:p>
    <w:p w:rsidR="00325051" w:rsidRPr="005E35D9" w:rsidRDefault="00325051" w:rsidP="0008359F">
      <w:pPr>
        <w:ind w:firstLine="720"/>
        <w:jc w:val="both"/>
        <w:rPr>
          <w:sz w:val="28"/>
          <w:szCs w:val="28"/>
        </w:rPr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Pr="005E35D9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Pr="005E35D9" w:rsidRDefault="00325051" w:rsidP="00CE4711">
      <w:pPr>
        <w:autoSpaceDE w:val="0"/>
        <w:autoSpaceDN w:val="0"/>
        <w:adjustRightInd w:val="0"/>
        <w:ind w:left="5220"/>
        <w:jc w:val="both"/>
      </w:pPr>
    </w:p>
    <w:p w:rsidR="00325051" w:rsidRPr="005E35D9" w:rsidRDefault="00325051" w:rsidP="00CE4711">
      <w:pPr>
        <w:autoSpaceDE w:val="0"/>
        <w:autoSpaceDN w:val="0"/>
        <w:adjustRightInd w:val="0"/>
        <w:ind w:left="5220"/>
        <w:jc w:val="both"/>
      </w:pPr>
    </w:p>
    <w:p w:rsidR="00D463BD" w:rsidRDefault="00D463BD" w:rsidP="005B4382">
      <w:pPr>
        <w:pStyle w:val="ConsPlusNormal"/>
        <w:widowControl/>
        <w:ind w:left="5220" w:firstLine="0"/>
        <w:jc w:val="both"/>
        <w:rPr>
          <w:rFonts w:ascii="Times New Roman" w:hAnsi="Times New Roman"/>
          <w:sz w:val="24"/>
          <w:szCs w:val="24"/>
        </w:rPr>
      </w:pPr>
    </w:p>
    <w:p w:rsidR="00325051" w:rsidRPr="00D93FB2" w:rsidRDefault="00325051" w:rsidP="005B4382">
      <w:pPr>
        <w:pStyle w:val="ConsPlusNormal"/>
        <w:widowControl/>
        <w:ind w:left="5220" w:firstLine="0"/>
        <w:jc w:val="both"/>
        <w:rPr>
          <w:rFonts w:ascii="Times New Roman" w:hAnsi="Times New Roman"/>
        </w:rPr>
      </w:pPr>
      <w:r w:rsidRPr="00D93FB2">
        <w:rPr>
          <w:rFonts w:ascii="Times New Roman" w:hAnsi="Times New Roman"/>
        </w:rPr>
        <w:t xml:space="preserve">Приложение № 2 </w:t>
      </w:r>
    </w:p>
    <w:p w:rsidR="00325051" w:rsidRPr="00892C15" w:rsidRDefault="00325051" w:rsidP="005B4382">
      <w:pPr>
        <w:ind w:left="5400"/>
        <w:jc w:val="both"/>
      </w:pPr>
      <w:r w:rsidRPr="00892C15">
        <w:t xml:space="preserve">к постановлению главы сельского поселения </w:t>
      </w:r>
      <w:proofErr w:type="spellStart"/>
      <w:r w:rsidR="00D463BD">
        <w:t>Кубиязовский</w:t>
      </w:r>
      <w:r w:rsidR="001A6E27" w:rsidRPr="00892C15">
        <w:t>сельсовет</w:t>
      </w:r>
      <w:proofErr w:type="spellEnd"/>
      <w:r w:rsidRPr="00892C15">
        <w:t xml:space="preserve"> муниципального района </w:t>
      </w:r>
      <w:proofErr w:type="spellStart"/>
      <w:r w:rsidRPr="00892C15">
        <w:t>Аскинский</w:t>
      </w:r>
      <w:proofErr w:type="spellEnd"/>
      <w:r w:rsidRPr="00892C15">
        <w:t xml:space="preserve"> район Республики Башкортостан</w:t>
      </w:r>
    </w:p>
    <w:p w:rsidR="00325051" w:rsidRPr="00892C15" w:rsidRDefault="00325051" w:rsidP="005B4382">
      <w:pPr>
        <w:ind w:left="5400"/>
        <w:jc w:val="both"/>
      </w:pPr>
      <w:r w:rsidRPr="00892C15">
        <w:t>от</w:t>
      </w:r>
      <w:r w:rsidR="00575E9A">
        <w:t xml:space="preserve">09 декабря </w:t>
      </w:r>
      <w:r w:rsidR="00575E9A" w:rsidRPr="00892C15">
        <w:t>2021</w:t>
      </w:r>
      <w:r>
        <w:t xml:space="preserve"> года № </w:t>
      </w:r>
      <w:r w:rsidR="00D463BD">
        <w:t>38</w:t>
      </w:r>
    </w:p>
    <w:p w:rsidR="00325051" w:rsidRPr="005E35D9" w:rsidRDefault="00325051" w:rsidP="005B4382">
      <w:pPr>
        <w:jc w:val="center"/>
        <w:rPr>
          <w:sz w:val="28"/>
          <w:szCs w:val="28"/>
        </w:rPr>
      </w:pPr>
    </w:p>
    <w:p w:rsidR="00325051" w:rsidRDefault="00325051" w:rsidP="00CE4711">
      <w:pPr>
        <w:ind w:left="5220"/>
        <w:jc w:val="both"/>
      </w:pPr>
    </w:p>
    <w:p w:rsidR="00325051" w:rsidRDefault="00325051" w:rsidP="00CE4711">
      <w:pPr>
        <w:ind w:left="5580"/>
        <w:jc w:val="both"/>
      </w:pPr>
    </w:p>
    <w:p w:rsidR="00325051" w:rsidRPr="00D463BD" w:rsidRDefault="00325051" w:rsidP="00D463B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Положение</w:t>
      </w:r>
    </w:p>
    <w:p w:rsidR="00325051" w:rsidRPr="00D463BD" w:rsidRDefault="00325051" w:rsidP="00D463B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о </w:t>
      </w:r>
      <w:proofErr w:type="spellStart"/>
      <w:r w:rsidRPr="00D463BD">
        <w:rPr>
          <w:color w:val="000000"/>
          <w:sz w:val="28"/>
          <w:szCs w:val="28"/>
        </w:rPr>
        <w:t>межпоселенческой</w:t>
      </w:r>
      <w:proofErr w:type="spellEnd"/>
      <w:r w:rsidRPr="00D463BD">
        <w:rPr>
          <w:color w:val="000000"/>
          <w:sz w:val="28"/>
          <w:szCs w:val="28"/>
        </w:rPr>
        <w:t xml:space="preserve"> комиссии по соблюдению требований к служебному поведениюмуниципальных служащих органов местного самоуправления сельских </w:t>
      </w:r>
      <w:proofErr w:type="spellStart"/>
      <w:r w:rsidRPr="00D463BD">
        <w:rPr>
          <w:color w:val="000000"/>
          <w:sz w:val="28"/>
          <w:szCs w:val="28"/>
        </w:rPr>
        <w:t>Кашкинский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Кубиязовский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Кунгаковский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Султанбековский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Урмиязовский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Усть-</w:t>
      </w:r>
      <w:r w:rsidR="00575E9A" w:rsidRPr="00D463BD">
        <w:rPr>
          <w:color w:val="000000"/>
          <w:sz w:val="28"/>
          <w:szCs w:val="28"/>
        </w:rPr>
        <w:t>Табасский</w:t>
      </w:r>
      <w:proofErr w:type="spellEnd"/>
      <w:r w:rsidR="00575E9A" w:rsidRPr="00D463BD">
        <w:rPr>
          <w:color w:val="000000"/>
          <w:sz w:val="28"/>
          <w:szCs w:val="28"/>
        </w:rPr>
        <w:t xml:space="preserve"> сельсоветов</w:t>
      </w:r>
      <w:r w:rsidRPr="00D463BD">
        <w:rPr>
          <w:color w:val="000000"/>
          <w:sz w:val="28"/>
          <w:szCs w:val="28"/>
        </w:rPr>
        <w:t xml:space="preserve"> муниципального района Аскинский район Республики </w:t>
      </w:r>
      <w:r w:rsidR="00575E9A" w:rsidRPr="00D463BD">
        <w:rPr>
          <w:color w:val="000000"/>
          <w:sz w:val="28"/>
          <w:szCs w:val="28"/>
        </w:rPr>
        <w:t>Башкортостан иурегулированию конфликта</w:t>
      </w:r>
      <w:r w:rsidRPr="00D463BD">
        <w:rPr>
          <w:color w:val="000000"/>
          <w:sz w:val="28"/>
          <w:szCs w:val="28"/>
        </w:rPr>
        <w:t xml:space="preserve"> интересов</w:t>
      </w:r>
    </w:p>
    <w:p w:rsidR="00325051" w:rsidRPr="00D463BD" w:rsidRDefault="00325051" w:rsidP="00D463B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1. </w:t>
      </w:r>
      <w:proofErr w:type="gramStart"/>
      <w:r w:rsidRPr="00D463BD">
        <w:rPr>
          <w:color w:val="000000"/>
          <w:sz w:val="28"/>
          <w:szCs w:val="28"/>
        </w:rPr>
        <w:t xml:space="preserve">Настоящим Положением определяется порядок формирования и деятельности </w:t>
      </w:r>
      <w:proofErr w:type="spellStart"/>
      <w:r w:rsidRPr="00D463BD">
        <w:rPr>
          <w:color w:val="000000"/>
          <w:sz w:val="28"/>
          <w:szCs w:val="28"/>
        </w:rPr>
        <w:t>межпоселенческой</w:t>
      </w:r>
      <w:proofErr w:type="spellEnd"/>
      <w:r w:rsidRPr="00D463BD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поселений муниципального района Аскинский район Республики Башкортостан и урегулированию конфликта интересов (далее - комиссия), образуемой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</w:t>
      </w:r>
      <w:proofErr w:type="gramEnd"/>
      <w:r w:rsidRPr="00D463BD">
        <w:rPr>
          <w:color w:val="000000"/>
          <w:sz w:val="28"/>
          <w:szCs w:val="28"/>
        </w:rPr>
        <w:t>»), Федеральным законом от 25 декабря 2008 года № 273-ФЗ «О противодействии коррупции» (далее - Федеральный закон «О противодействии коррупции»), Законом Республики Башкортостан от 16.07.2007 № 453-з "О муниципальной службе в Республике Башкортостан".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2. </w:t>
      </w:r>
      <w:proofErr w:type="gramStart"/>
      <w:r w:rsidRPr="00D463BD">
        <w:rPr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поселений муниципального района Аскинский район Республики Башкортостан (далее – органы местного самоуправления).</w:t>
      </w:r>
      <w:proofErr w:type="gramEnd"/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3. Основной задачей комиссии является содействие органам местного самоуправления: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</w:t>
      </w:r>
      <w:r w:rsidRPr="00D463BD">
        <w:rPr>
          <w:color w:val="000000"/>
          <w:sz w:val="28"/>
          <w:szCs w:val="28"/>
        </w:rPr>
        <w:lastRenderedPageBreak/>
        <w:t>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б) в осуществлении в органах местного самоуправления поселений (далее – Администрация) мер по предупреждению коррупции.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администрациях поселений.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5. Комиссия образуется по соглашению сельских поселений муниципального района Аскинский район Республики Башкортостан: </w:t>
      </w:r>
      <w:proofErr w:type="spellStart"/>
      <w:r w:rsidRPr="00D463BD">
        <w:rPr>
          <w:color w:val="000000"/>
          <w:sz w:val="28"/>
          <w:szCs w:val="28"/>
        </w:rPr>
        <w:t>Кашкинский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Кубиязовский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Кунгаковский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Султанбековский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Урмиязовский</w:t>
      </w:r>
      <w:proofErr w:type="spellEnd"/>
      <w:r w:rsidRPr="00D463BD">
        <w:rPr>
          <w:color w:val="000000"/>
          <w:sz w:val="28"/>
          <w:szCs w:val="28"/>
        </w:rPr>
        <w:t xml:space="preserve">, </w:t>
      </w:r>
      <w:proofErr w:type="spellStart"/>
      <w:r w:rsidRPr="00D463BD">
        <w:rPr>
          <w:color w:val="000000"/>
          <w:sz w:val="28"/>
          <w:szCs w:val="28"/>
        </w:rPr>
        <w:t>Усть-</w:t>
      </w:r>
      <w:r w:rsidR="001A6E27" w:rsidRPr="00D463BD">
        <w:rPr>
          <w:color w:val="000000"/>
          <w:sz w:val="28"/>
          <w:szCs w:val="28"/>
        </w:rPr>
        <w:t>Табасский</w:t>
      </w:r>
      <w:proofErr w:type="spellEnd"/>
      <w:r w:rsidR="001A6E27" w:rsidRPr="00D463BD">
        <w:rPr>
          <w:color w:val="000000"/>
          <w:sz w:val="28"/>
          <w:szCs w:val="28"/>
        </w:rPr>
        <w:t xml:space="preserve"> сельсовет, </w:t>
      </w:r>
      <w:proofErr w:type="gramStart"/>
      <w:r w:rsidR="001A6E27" w:rsidRPr="00D463BD">
        <w:rPr>
          <w:color w:val="000000"/>
          <w:sz w:val="28"/>
          <w:szCs w:val="28"/>
        </w:rPr>
        <w:t>утверждаемая</w:t>
      </w:r>
      <w:proofErr w:type="gramEnd"/>
      <w:r w:rsidRPr="00D463BD">
        <w:rPr>
          <w:color w:val="000000"/>
          <w:sz w:val="28"/>
          <w:szCs w:val="28"/>
        </w:rPr>
        <w:t xml:space="preserve"> постановлениями глав сельских поселений. Указанными постановлениями также утверждается состав комиссии.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6. В состав комиссии входят: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а) председатель комиссии - управляющий делами администрации (по согласованию),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б) заместитель председателя комиссии – управляющий делами администрации (по согласованию);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в) секретарь комиссии – управляющий делами администрации, (по согласованию);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г) члены комиссии – ……………(по согласованию).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9. В заседаниях комиссии с правом совещательного голоса участвуют: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t>а) непосредственный руководитель муниципального служащего - глава сельского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lastRenderedPageBreak/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D463BD">
        <w:rPr>
          <w:color w:val="000000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Заседания Комиссии проводятся по основаниям и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интересов, утвержденным Законом Республики Башкортостан от 16.07.2007 N 453-з "О муниципальной службе в Республике Башкортостан" </w:t>
      </w:r>
    </w:p>
    <w:p w:rsid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12. </w:t>
      </w:r>
      <w:proofErr w:type="gramStart"/>
      <w:r w:rsidRPr="00D463BD">
        <w:rPr>
          <w:color w:val="000000"/>
          <w:sz w:val="28"/>
          <w:szCs w:val="28"/>
        </w:rPr>
        <w:t>Основаниями для проведения заседания комиссии являются:</w:t>
      </w:r>
      <w:r w:rsidRPr="00D463BD">
        <w:rPr>
          <w:color w:val="000000"/>
          <w:sz w:val="28"/>
          <w:szCs w:val="28"/>
        </w:rPr>
        <w:br/>
        <w:t>а) представление руководителем органа местного самоуправления в соответствии с подпунктом "г" пункта 27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</w:t>
      </w:r>
      <w:proofErr w:type="gramEnd"/>
      <w:r w:rsidRPr="00D463BD">
        <w:rPr>
          <w:color w:val="000000"/>
          <w:sz w:val="28"/>
          <w:szCs w:val="28"/>
        </w:rPr>
        <w:t xml:space="preserve"> проверке достоверности и полноты сведений), материалов проверки, свидетельствующих:</w:t>
      </w:r>
    </w:p>
    <w:p w:rsid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-о представлении муниципальным служащим недостоверных или неполных сведений, предусмотренных подпунктом "а" пункта 1 Положения о проверке достоверности и полноты </w:t>
      </w:r>
      <w:r w:rsidR="00575E9A" w:rsidRPr="00D463BD">
        <w:rPr>
          <w:color w:val="000000"/>
          <w:sz w:val="28"/>
          <w:szCs w:val="28"/>
        </w:rPr>
        <w:t xml:space="preserve">сведений; </w:t>
      </w:r>
    </w:p>
    <w:p w:rsidR="00325051" w:rsidRPr="00D463BD" w:rsidRDefault="00575E9A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-</w:t>
      </w:r>
      <w:r w:rsidR="00325051" w:rsidRPr="00D463BD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 xml:space="preserve">б) </w:t>
      </w:r>
      <w:proofErr w:type="gramStart"/>
      <w:r w:rsidRPr="00D463BD">
        <w:rPr>
          <w:color w:val="000000"/>
          <w:sz w:val="28"/>
          <w:szCs w:val="28"/>
        </w:rPr>
        <w:t>поступившее</w:t>
      </w:r>
      <w:proofErr w:type="gramEnd"/>
      <w:r w:rsidRPr="00D463BD">
        <w:rPr>
          <w:color w:val="000000"/>
          <w:sz w:val="28"/>
          <w:szCs w:val="28"/>
        </w:rPr>
        <w:t xml:space="preserve"> в кадровую службу органа местного самоуправления либо </w:t>
      </w:r>
      <w:r w:rsidRPr="00D463BD">
        <w:rPr>
          <w:color w:val="000000"/>
          <w:sz w:val="28"/>
          <w:szCs w:val="28"/>
        </w:rPr>
        <w:lastRenderedPageBreak/>
        <w:t>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D463BD">
        <w:rPr>
          <w:color w:val="000000"/>
          <w:sz w:val="28"/>
          <w:szCs w:val="28"/>
        </w:rPr>
        <w:t xml:space="preserve"> двух лет со дня увольнения с муниципальной  службы;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t>-заявление муниципального 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D463BD">
        <w:rPr>
          <w:color w:val="000000"/>
          <w:sz w:val="28"/>
          <w:szCs w:val="28"/>
        </w:rPr>
        <w:t xml:space="preserve"> (</w:t>
      </w:r>
      <w:proofErr w:type="gramStart"/>
      <w:r w:rsidRPr="00D463BD">
        <w:rPr>
          <w:color w:val="000000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D463BD">
        <w:rPr>
          <w:color w:val="000000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-уведомление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D463BD" w:rsidRDefault="00325051" w:rsidP="00D463BD">
      <w:pPr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lastRenderedPageBreak/>
        <w:t xml:space="preserve">г)  представление руководителем органа местного самоуправления 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6" w:history="1">
        <w:r w:rsidRPr="00D463BD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D463BD">
        <w:rPr>
          <w:color w:val="000000"/>
          <w:sz w:val="28"/>
          <w:szCs w:val="28"/>
        </w:rP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D463BD">
        <w:rPr>
          <w:color w:val="000000"/>
          <w:sz w:val="28"/>
          <w:szCs w:val="28"/>
        </w:rPr>
        <w:t xml:space="preserve"> их доходам");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</w:r>
      <w:proofErr w:type="gramStart"/>
      <w:r w:rsidRPr="00D463BD">
        <w:rPr>
          <w:color w:val="000000"/>
          <w:sz w:val="28"/>
          <w:szCs w:val="28"/>
        </w:rPr>
        <w:t>д) поступившее в соответствии с частью 4 статьи 12 Федерального закона "О противодействии коррупции"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времязамещения</w:t>
      </w:r>
      <w:proofErr w:type="gramEnd"/>
      <w:r w:rsidRPr="00D463BD">
        <w:rPr>
          <w:color w:val="000000"/>
          <w:sz w:val="28"/>
          <w:szCs w:val="28"/>
        </w:rPr>
        <w:t xml:space="preserve">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Pr="00D463BD">
        <w:rPr>
          <w:color w:val="000000"/>
          <w:sz w:val="28"/>
          <w:szCs w:val="28"/>
        </w:rPr>
        <w:t>или</w:t>
      </w:r>
      <w:proofErr w:type="gramEnd"/>
      <w:r w:rsidRPr="00D463BD">
        <w:rPr>
          <w:color w:val="000000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00D463BD">
        <w:rPr>
          <w:color w:val="000000"/>
          <w:sz w:val="28"/>
          <w:szCs w:val="28"/>
        </w:rPr>
        <w:br/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="001A6E27" w:rsidRPr="00D463BD">
        <w:rPr>
          <w:color w:val="000000"/>
          <w:sz w:val="28"/>
          <w:szCs w:val="28"/>
        </w:rPr>
        <w:t>нарушения служебной</w:t>
      </w:r>
      <w:r w:rsidRPr="00D463BD">
        <w:rPr>
          <w:color w:val="000000"/>
          <w:sz w:val="28"/>
          <w:szCs w:val="28"/>
        </w:rPr>
        <w:t xml:space="preserve"> дисциплины.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 xml:space="preserve">13.1. Обращение, указанное в абзаце втором подпункта "б" пункта 12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D463BD">
        <w:rPr>
          <w:color w:val="000000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D463BD">
        <w:rPr>
          <w:color w:val="000000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</w:t>
      </w:r>
      <w:r w:rsidRPr="00D463BD">
        <w:rPr>
          <w:color w:val="000000"/>
          <w:sz w:val="28"/>
          <w:szCs w:val="28"/>
        </w:rPr>
        <w:lastRenderedPageBreak/>
        <w:t xml:space="preserve">обращения с учетом требований статьи 12 Федерального закона "О противодействии коррупции". 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13.2.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 xml:space="preserve">13.3. Уведомление, указанное в подпункте "г" пункта 12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"О противодействии коррупции". 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13.4. Уведомление, указанное в </w:t>
      </w:r>
      <w:hyperlink r:id="rId7" w:anchor="sub_101625" w:history="1">
        <w:r w:rsidRPr="00D463BD">
          <w:rPr>
            <w:rStyle w:val="a6"/>
            <w:color w:val="000000"/>
            <w:sz w:val="28"/>
            <w:szCs w:val="28"/>
          </w:rPr>
          <w:t>абзаце пятом подпункта "б" пункта 1</w:t>
        </w:r>
      </w:hyperlink>
      <w:r w:rsidRPr="00D463BD">
        <w:rPr>
          <w:color w:val="000000"/>
          <w:sz w:val="28"/>
          <w:szCs w:val="28"/>
        </w:rPr>
        <w:t>2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13.5. </w:t>
      </w:r>
      <w:proofErr w:type="gramStart"/>
      <w:r w:rsidRPr="00D463BD">
        <w:rPr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8" w:anchor="sub_101622" w:history="1">
        <w:r w:rsidRPr="00D463BD">
          <w:rPr>
            <w:rStyle w:val="a6"/>
            <w:color w:val="000000"/>
            <w:sz w:val="28"/>
            <w:szCs w:val="28"/>
          </w:rPr>
          <w:t>абзаце втором подпункта "б" пункта 1</w:t>
        </w:r>
      </w:hyperlink>
      <w:r w:rsidRPr="00D463BD">
        <w:rPr>
          <w:color w:val="000000"/>
          <w:sz w:val="28"/>
          <w:szCs w:val="28"/>
        </w:rPr>
        <w:t xml:space="preserve">2 настоящего Положения, или уведомлений, указанных в </w:t>
      </w:r>
      <w:hyperlink r:id="rId9" w:history="1">
        <w:r w:rsidRPr="00D463BD">
          <w:rPr>
            <w:rStyle w:val="a6"/>
            <w:color w:val="000000"/>
            <w:sz w:val="28"/>
            <w:szCs w:val="28"/>
          </w:rPr>
          <w:t>абзаце пятом подпункта "б"</w:t>
        </w:r>
      </w:hyperlink>
      <w:r w:rsidRPr="00D463BD">
        <w:rPr>
          <w:color w:val="000000"/>
          <w:sz w:val="28"/>
          <w:szCs w:val="28"/>
        </w:rPr>
        <w:t xml:space="preserve"> и </w:t>
      </w:r>
      <w:hyperlink r:id="rId10" w:anchor="sub_10165" w:history="1">
        <w:r w:rsidRPr="00D463BD">
          <w:rPr>
            <w:rStyle w:val="a6"/>
            <w:color w:val="000000"/>
            <w:sz w:val="28"/>
            <w:szCs w:val="28"/>
          </w:rPr>
          <w:t>подпункте "д" пункта 1</w:t>
        </w:r>
      </w:hyperlink>
      <w:r w:rsidRPr="00D463BD">
        <w:rPr>
          <w:color w:val="000000"/>
          <w:sz w:val="28"/>
          <w:szCs w:val="28"/>
        </w:rPr>
        <w:t>2 настоящего Положения, должностные лица кадрового подразделения органа местного самоуправления 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</w:t>
      </w:r>
      <w:proofErr w:type="gramEnd"/>
      <w:r w:rsidRPr="00D463BD">
        <w:rPr>
          <w:color w:val="000000"/>
          <w:sz w:val="28"/>
          <w:szCs w:val="28"/>
        </w:rPr>
        <w:t xml:space="preserve"> органа местного самоуправления 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13.6. Мотивированные заключения, предусмотренные пунктами 13.1, 13.3 и 13.4 настоящего Положения, должны содержать:</w:t>
      </w:r>
    </w:p>
    <w:p w:rsidR="00325051" w:rsidRPr="00D463BD" w:rsidRDefault="00325051" w:rsidP="00D463BD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021"/>
      <w:bookmarkEnd w:id="1"/>
      <w:r w:rsidRPr="00D463BD">
        <w:rPr>
          <w:color w:val="000000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12 настоящего Положения;</w:t>
      </w:r>
    </w:p>
    <w:p w:rsidR="00325051" w:rsidRPr="00D463BD" w:rsidRDefault="00325051" w:rsidP="00D463BD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022"/>
      <w:bookmarkEnd w:id="2"/>
      <w:r w:rsidRPr="00D463BD">
        <w:rPr>
          <w:color w:val="000000"/>
          <w:sz w:val="28"/>
          <w:szCs w:val="28"/>
        </w:rPr>
        <w:lastRenderedPageBreak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25051" w:rsidRPr="00D463BD" w:rsidRDefault="00325051" w:rsidP="00D463BD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3" w:name="100023"/>
      <w:bookmarkEnd w:id="3"/>
      <w:r w:rsidRPr="00D463BD">
        <w:rPr>
          <w:color w:val="000000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12 настоящего Положения, а также рекомендации для принятия одного из решений в соответствии с пунктами 20, 21.3, 22.1 настоящего Положения или иного решения</w:t>
      </w:r>
      <w:proofErr w:type="gramStart"/>
      <w:r w:rsidRPr="00D463BD">
        <w:rPr>
          <w:color w:val="000000"/>
          <w:sz w:val="28"/>
          <w:szCs w:val="28"/>
        </w:rPr>
        <w:t>.".</w:t>
      </w:r>
      <w:proofErr w:type="gramEnd"/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325051" w:rsidRPr="00D463BD" w:rsidRDefault="00325051" w:rsidP="00D463BD">
      <w:pPr>
        <w:spacing w:line="276" w:lineRule="auto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1" w:anchor="sub_181" w:history="1">
        <w:r w:rsidRPr="00D463BD">
          <w:rPr>
            <w:rStyle w:val="a6"/>
            <w:color w:val="000000"/>
            <w:sz w:val="28"/>
            <w:szCs w:val="28"/>
          </w:rPr>
          <w:t>пунктами 14.1</w:t>
        </w:r>
      </w:hyperlink>
      <w:r w:rsidRPr="00D463BD">
        <w:rPr>
          <w:color w:val="000000"/>
          <w:sz w:val="28"/>
          <w:szCs w:val="28"/>
        </w:rPr>
        <w:t xml:space="preserve"> и </w:t>
      </w:r>
      <w:hyperlink r:id="rId12" w:anchor="sub_182" w:history="1">
        <w:r w:rsidRPr="00D463BD">
          <w:rPr>
            <w:rStyle w:val="a6"/>
            <w:color w:val="000000"/>
            <w:sz w:val="28"/>
            <w:szCs w:val="28"/>
          </w:rPr>
          <w:t>14.2</w:t>
        </w:r>
      </w:hyperlink>
      <w:r w:rsidRPr="00D463BD">
        <w:rPr>
          <w:color w:val="000000"/>
          <w:sz w:val="28"/>
          <w:szCs w:val="28"/>
        </w:rPr>
        <w:t xml:space="preserve"> настоящего Положения</w:t>
      </w:r>
      <w:r w:rsidRPr="00D463BD">
        <w:rPr>
          <w:color w:val="000000"/>
          <w:sz w:val="28"/>
          <w:szCs w:val="28"/>
        </w:rPr>
        <w:br/>
      </w:r>
    </w:p>
    <w:p w:rsidR="00D463BD" w:rsidRDefault="00325051" w:rsidP="00D463BD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D463BD">
        <w:rPr>
          <w:color w:val="000000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D463BD">
        <w:rPr>
          <w:color w:val="000000"/>
          <w:sz w:val="28"/>
          <w:szCs w:val="28"/>
        </w:rPr>
        <w:t xml:space="preserve"> с результатами ее проверки;</w:t>
      </w:r>
    </w:p>
    <w:p w:rsidR="00D463BD" w:rsidRDefault="00325051" w:rsidP="00D463BD">
      <w:pPr>
        <w:spacing w:line="276" w:lineRule="auto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 дополнительных материалов.</w:t>
      </w:r>
    </w:p>
    <w:p w:rsidR="00D463BD" w:rsidRDefault="00325051" w:rsidP="00D463BD">
      <w:pPr>
        <w:spacing w:line="276" w:lineRule="auto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 xml:space="preserve">14.1. Заседание комиссии по рассмотрению заявлений, указанных в </w:t>
      </w:r>
      <w:hyperlink r:id="rId13" w:anchor="sub_101623" w:history="1">
        <w:r w:rsidRPr="00D463BD">
          <w:rPr>
            <w:rStyle w:val="a6"/>
            <w:color w:val="000000"/>
            <w:sz w:val="28"/>
            <w:szCs w:val="28"/>
          </w:rPr>
          <w:t>абзацах третьем</w:t>
        </w:r>
      </w:hyperlink>
      <w:r w:rsidRPr="00D463BD">
        <w:rPr>
          <w:color w:val="000000"/>
          <w:sz w:val="28"/>
          <w:szCs w:val="28"/>
        </w:rPr>
        <w:t xml:space="preserve"> и </w:t>
      </w:r>
      <w:hyperlink r:id="rId14" w:anchor="sub_101624" w:history="1">
        <w:r w:rsidRPr="00D463BD">
          <w:rPr>
            <w:rStyle w:val="a6"/>
            <w:color w:val="000000"/>
            <w:sz w:val="28"/>
            <w:szCs w:val="28"/>
          </w:rPr>
          <w:t>четвертом подпункта "б" пункта 1</w:t>
        </w:r>
      </w:hyperlink>
      <w:r w:rsidRPr="00D463BD">
        <w:rPr>
          <w:color w:val="000000"/>
          <w:sz w:val="28"/>
          <w:szCs w:val="28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25051" w:rsidRPr="00D463BD" w:rsidRDefault="00325051" w:rsidP="00D463BD">
      <w:pPr>
        <w:spacing w:line="276" w:lineRule="auto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14.2. Уведомление, указанное в подпункте "г" пункта 12 настоящего Положения, рассматривается на очередном (плановом) заседании комиссии.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lastRenderedPageBreak/>
        <w:br/>
        <w:t xml:space="preserve">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 с подпунктом "б" пункта 12 настоящего Положения. 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15.1. Заседания комиссии могут проводиться в отсутствие муниципального служащего или гражданина в случае: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bookmarkStart w:id="4" w:name="sub_101911"/>
      <w:r w:rsidRPr="00D463BD">
        <w:rPr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15" w:anchor="sub_10162" w:history="1">
        <w:r w:rsidRPr="00D463BD">
          <w:rPr>
            <w:rStyle w:val="a6"/>
            <w:color w:val="000000"/>
            <w:sz w:val="28"/>
            <w:szCs w:val="28"/>
          </w:rPr>
          <w:t>подпунктом "б" пункта 1</w:t>
        </w:r>
      </w:hyperlink>
      <w:r w:rsidRPr="00D463BD">
        <w:rPr>
          <w:rStyle w:val="a6"/>
          <w:color w:val="000000"/>
          <w:sz w:val="28"/>
          <w:szCs w:val="28"/>
        </w:rPr>
        <w:t>2</w:t>
      </w:r>
      <w:r w:rsidRPr="00D463BD">
        <w:rPr>
          <w:color w:val="000000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bookmarkStart w:id="5" w:name="sub_101912"/>
      <w:bookmarkEnd w:id="4"/>
      <w:r w:rsidRPr="00D463BD">
        <w:rPr>
          <w:color w:val="00000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5"/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16.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17.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</w:r>
      <w:proofErr w:type="gramStart"/>
      <w:r w:rsidRPr="00D463BD">
        <w:rPr>
          <w:color w:val="000000"/>
          <w:sz w:val="28"/>
          <w:szCs w:val="28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недостоверными и (или) неполными.</w:t>
      </w:r>
      <w:proofErr w:type="gramEnd"/>
      <w:r w:rsidRPr="00D463BD">
        <w:rPr>
          <w:color w:val="000000"/>
          <w:sz w:val="28"/>
          <w:szCs w:val="28"/>
        </w:rPr>
        <w:t xml:space="preserve"> В этом случае комиссия рекомендует руководителю органа </w:t>
      </w:r>
      <w:r w:rsidRPr="00D463BD">
        <w:rPr>
          <w:color w:val="000000"/>
          <w:sz w:val="28"/>
          <w:szCs w:val="28"/>
        </w:rPr>
        <w:lastRenderedPageBreak/>
        <w:t>местного самоуправления применить к муниципальному служащему конкретную  меру ответственности.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19.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20.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C26381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 xml:space="preserve">б) признать, что причина непредставления муниципальным служащим сведений о доходах, об имуществе и обязательствах имущественного </w:t>
      </w:r>
      <w:r w:rsidRPr="00D463BD">
        <w:rPr>
          <w:color w:val="000000"/>
          <w:sz w:val="28"/>
          <w:szCs w:val="28"/>
        </w:rPr>
        <w:lastRenderedPageBreak/>
        <w:t xml:space="preserve">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</w:t>
      </w:r>
      <w:r w:rsidR="00575E9A" w:rsidRPr="00D463BD">
        <w:rPr>
          <w:color w:val="000000"/>
          <w:sz w:val="28"/>
          <w:szCs w:val="28"/>
        </w:rPr>
        <w:t>сведений; в</w:t>
      </w:r>
      <w:r w:rsidRPr="00D463BD">
        <w:rPr>
          <w:color w:val="000000"/>
          <w:sz w:val="28"/>
          <w:szCs w:val="28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 xml:space="preserve">21.1. По итогам рассмотрения вопроса, указанного в </w:t>
      </w:r>
      <w:hyperlink r:id="rId16" w:anchor="sub_10164" w:history="1">
        <w:r w:rsidRPr="00D463BD">
          <w:rPr>
            <w:rStyle w:val="a6"/>
            <w:color w:val="000000"/>
            <w:sz w:val="28"/>
            <w:szCs w:val="28"/>
          </w:rPr>
          <w:t>подпункте "г" пункта </w:t>
        </w:r>
      </w:hyperlink>
      <w:r w:rsidRPr="00D463BD">
        <w:rPr>
          <w:color w:val="000000"/>
          <w:sz w:val="28"/>
          <w:szCs w:val="28"/>
        </w:rPr>
        <w:t>12 настоящего Положения, комиссия принимает одно из следующих решений: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7" w:history="1">
        <w:r w:rsidRPr="00D463BD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D463BD">
        <w:rPr>
          <w:color w:val="000000"/>
          <w:sz w:val="28"/>
          <w:szCs w:val="28"/>
        </w:rPr>
        <w:t xml:space="preserve"> Федерального закона "О </w:t>
      </w:r>
      <w:proofErr w:type="gramStart"/>
      <w:r w:rsidRPr="00D463BD">
        <w:rPr>
          <w:color w:val="000000"/>
          <w:sz w:val="28"/>
          <w:szCs w:val="28"/>
        </w:rPr>
        <w:t>контроле за</w:t>
      </w:r>
      <w:proofErr w:type="gramEnd"/>
      <w:r w:rsidRPr="00D463BD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8" w:history="1">
        <w:r w:rsidRPr="00D463BD">
          <w:rPr>
            <w:rStyle w:val="a6"/>
            <w:color w:val="000000"/>
            <w:sz w:val="28"/>
            <w:szCs w:val="28"/>
          </w:rPr>
          <w:t>частью 1 статьи 3</w:t>
        </w:r>
      </w:hyperlink>
      <w:r w:rsidRPr="00D463BD">
        <w:rPr>
          <w:color w:val="000000"/>
          <w:sz w:val="28"/>
          <w:szCs w:val="28"/>
        </w:rPr>
        <w:t xml:space="preserve"> Федерального закона "О </w:t>
      </w:r>
      <w:proofErr w:type="gramStart"/>
      <w:r w:rsidRPr="00D463BD">
        <w:rPr>
          <w:color w:val="000000"/>
          <w:sz w:val="28"/>
          <w:szCs w:val="28"/>
        </w:rPr>
        <w:t>контроле за</w:t>
      </w:r>
      <w:proofErr w:type="gramEnd"/>
      <w:r w:rsidRPr="00D463BD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</w:t>
      </w:r>
      <w:r w:rsidR="00575E9A" w:rsidRPr="00D463BD">
        <w:rPr>
          <w:color w:val="000000"/>
          <w:sz w:val="28"/>
          <w:szCs w:val="28"/>
        </w:rPr>
        <w:t>самоуправления применить</w:t>
      </w:r>
      <w:r w:rsidRPr="00D463BD">
        <w:rPr>
          <w:color w:val="000000"/>
          <w:sz w:val="28"/>
          <w:szCs w:val="28"/>
        </w:rPr>
        <w:t xml:space="preserve"> к </w:t>
      </w:r>
      <w:r w:rsidR="00575E9A" w:rsidRPr="00D463BD">
        <w:rPr>
          <w:color w:val="000000"/>
          <w:sz w:val="28"/>
          <w:szCs w:val="28"/>
        </w:rPr>
        <w:t>муниципальному служащему</w:t>
      </w:r>
      <w:r w:rsidRPr="00D463BD">
        <w:rPr>
          <w:color w:val="000000"/>
          <w:sz w:val="28"/>
          <w:szCs w:val="28"/>
        </w:rPr>
        <w:t xml:space="preserve"> конкретную меру ответственности и (или) направить материалы, полученные в результате осуществления </w:t>
      </w:r>
      <w:proofErr w:type="gramStart"/>
      <w:r w:rsidRPr="00D463BD">
        <w:rPr>
          <w:color w:val="000000"/>
          <w:sz w:val="28"/>
          <w:szCs w:val="28"/>
        </w:rPr>
        <w:t>контроля за</w:t>
      </w:r>
      <w:proofErr w:type="gramEnd"/>
      <w:r w:rsidRPr="00D463BD">
        <w:rPr>
          <w:color w:val="000000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21.2. По итогам рассмотрения вопроса, указанного в </w:t>
      </w:r>
      <w:hyperlink r:id="rId19" w:anchor="sub_101624" w:history="1">
        <w:r w:rsidRPr="00D463BD">
          <w:rPr>
            <w:rStyle w:val="a6"/>
            <w:color w:val="000000"/>
            <w:sz w:val="28"/>
            <w:szCs w:val="28"/>
          </w:rPr>
          <w:t>абзаце четвертом подпункта "б" пункта 1</w:t>
        </w:r>
      </w:hyperlink>
      <w:r w:rsidRPr="00D463BD">
        <w:rPr>
          <w:color w:val="000000"/>
          <w:sz w:val="28"/>
          <w:szCs w:val="28"/>
        </w:rPr>
        <w:t>2 настоящего Положения, комиссия принимает одно из следующих решений: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0" w:history="1">
        <w:r w:rsidRPr="00D463BD">
          <w:rPr>
            <w:rStyle w:val="a6"/>
            <w:color w:val="000000"/>
            <w:sz w:val="28"/>
            <w:szCs w:val="28"/>
          </w:rPr>
          <w:t>Федерального закона</w:t>
        </w:r>
      </w:hyperlink>
      <w:r w:rsidRPr="00D463BD">
        <w:rPr>
          <w:color w:val="000000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1" w:history="1">
        <w:r w:rsidRPr="00D463BD">
          <w:rPr>
            <w:rStyle w:val="a6"/>
            <w:color w:val="000000"/>
            <w:sz w:val="28"/>
            <w:szCs w:val="28"/>
          </w:rPr>
          <w:t>Федерального закона</w:t>
        </w:r>
      </w:hyperlink>
      <w:r w:rsidRPr="00D463BD">
        <w:rPr>
          <w:color w:val="000000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</w:t>
      </w:r>
      <w:r w:rsidR="00575E9A" w:rsidRPr="00D463BD">
        <w:rPr>
          <w:color w:val="000000"/>
          <w:sz w:val="28"/>
          <w:szCs w:val="28"/>
        </w:rPr>
        <w:lastRenderedPageBreak/>
        <w:t>самоуправления применить</w:t>
      </w:r>
      <w:r w:rsidRPr="00D463BD">
        <w:rPr>
          <w:color w:val="000000"/>
          <w:sz w:val="28"/>
          <w:szCs w:val="28"/>
        </w:rPr>
        <w:t xml:space="preserve"> к муниципальному служащему конкретную меру ответственности.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21.3. По итогам рассмотрения вопроса, указанного в </w:t>
      </w:r>
      <w:hyperlink r:id="rId22" w:history="1">
        <w:r w:rsidRPr="00D463BD">
          <w:rPr>
            <w:rStyle w:val="a6"/>
            <w:color w:val="000000"/>
            <w:sz w:val="28"/>
            <w:szCs w:val="28"/>
          </w:rPr>
          <w:t>абзаце пятом подпункта "б" пункта 1</w:t>
        </w:r>
      </w:hyperlink>
      <w:r w:rsidRPr="00D463BD">
        <w:rPr>
          <w:rStyle w:val="a6"/>
          <w:color w:val="000000"/>
          <w:sz w:val="28"/>
          <w:szCs w:val="28"/>
        </w:rPr>
        <w:t>2</w:t>
      </w:r>
      <w:r w:rsidRPr="00D463BD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а) признать, что при исполнении </w:t>
      </w:r>
      <w:r w:rsidR="00575E9A" w:rsidRPr="00D463BD">
        <w:rPr>
          <w:color w:val="000000"/>
          <w:sz w:val="28"/>
          <w:szCs w:val="28"/>
        </w:rPr>
        <w:t>муниципальным служащим</w:t>
      </w:r>
      <w:r w:rsidRPr="00D463BD">
        <w:rPr>
          <w:color w:val="000000"/>
          <w:sz w:val="28"/>
          <w:szCs w:val="28"/>
        </w:rPr>
        <w:t xml:space="preserve"> должностных обязанностей конфликт интересов отсутствует;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местного </w:t>
      </w:r>
      <w:r w:rsidR="00575E9A" w:rsidRPr="00D463BD">
        <w:rPr>
          <w:color w:val="000000"/>
          <w:sz w:val="28"/>
          <w:szCs w:val="28"/>
        </w:rPr>
        <w:t>самоуправления применить</w:t>
      </w:r>
      <w:r w:rsidRPr="00D463BD">
        <w:rPr>
          <w:color w:val="000000"/>
          <w:sz w:val="28"/>
          <w:szCs w:val="28"/>
        </w:rPr>
        <w:t xml:space="preserve"> к муниципальному служащему конкретную меру ответственности.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22. По итогам рассмотрения вопросов, указанных в подпунктах "а", "б", «г» и «</w:t>
      </w:r>
      <w:r w:rsidR="00575E9A" w:rsidRPr="00D463BD">
        <w:rPr>
          <w:color w:val="000000"/>
          <w:sz w:val="28"/>
          <w:szCs w:val="28"/>
        </w:rPr>
        <w:t>д» пункта</w:t>
      </w:r>
      <w:r w:rsidRPr="00D463BD">
        <w:rPr>
          <w:color w:val="000000"/>
          <w:sz w:val="28"/>
          <w:szCs w:val="28"/>
        </w:rPr>
        <w:t xml:space="preserve"> 12 настоящего Положения, при наличии к тому оснований комиссия может принять иное решение, чем это предусмотрено пунктами 18 – 21, 21.1-21.3 и 22.1 настоящего Положения. Основания и мотивы принятия такого решения должны быть отражены в протоколе заседания комиссии.</w:t>
      </w:r>
    </w:p>
    <w:p w:rsidR="00325051" w:rsidRPr="00D463BD" w:rsidRDefault="00325051" w:rsidP="00D463BD">
      <w:pPr>
        <w:ind w:firstLine="709"/>
        <w:jc w:val="both"/>
        <w:rPr>
          <w:color w:val="000000"/>
          <w:sz w:val="28"/>
          <w:szCs w:val="28"/>
        </w:rPr>
      </w:pP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22.1. По итогам рассмотрения вопроса, указанного в </w:t>
      </w:r>
      <w:hyperlink r:id="rId23" w:anchor="sub_10165" w:history="1">
        <w:r w:rsidRPr="00D463BD">
          <w:rPr>
            <w:rStyle w:val="a6"/>
            <w:color w:val="000000"/>
            <w:sz w:val="28"/>
            <w:szCs w:val="28"/>
          </w:rPr>
          <w:t>подпункте "д" пункта 1</w:t>
        </w:r>
      </w:hyperlink>
      <w:r w:rsidRPr="00D463BD">
        <w:rPr>
          <w:color w:val="000000"/>
          <w:sz w:val="28"/>
          <w:szCs w:val="28"/>
        </w:rPr>
        <w:t xml:space="preserve">2 настоящего Положения, комиссия принимает в отношении гражданина, замещавшего должность муниципальной службы в органе местного </w:t>
      </w:r>
      <w:r w:rsidR="00575E9A" w:rsidRPr="00D463BD">
        <w:rPr>
          <w:color w:val="000000"/>
          <w:sz w:val="28"/>
          <w:szCs w:val="28"/>
        </w:rPr>
        <w:t>самоуправления,</w:t>
      </w:r>
      <w:r w:rsidRPr="00D463BD">
        <w:rPr>
          <w:color w:val="000000"/>
          <w:sz w:val="28"/>
          <w:szCs w:val="28"/>
        </w:rPr>
        <w:t xml:space="preserve"> одно из следующих решений: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bookmarkStart w:id="6" w:name="sub_2611"/>
      <w:r w:rsidRPr="00D463BD">
        <w:rPr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  <w:bookmarkStart w:id="7" w:name="sub_2612"/>
      <w:bookmarkEnd w:id="6"/>
      <w:r w:rsidRPr="00D463BD">
        <w:rPr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D463BD">
          <w:rPr>
            <w:rStyle w:val="a6"/>
            <w:color w:val="000000"/>
            <w:sz w:val="28"/>
            <w:szCs w:val="28"/>
          </w:rPr>
          <w:t>статьи 12</w:t>
        </w:r>
      </w:hyperlink>
      <w:r w:rsidRPr="00D463BD">
        <w:rPr>
          <w:color w:val="000000"/>
          <w:sz w:val="28"/>
          <w:szCs w:val="28"/>
        </w:rPr>
        <w:t xml:space="preserve"> 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325051" w:rsidRPr="00D463BD" w:rsidRDefault="00325051" w:rsidP="00D463BD">
      <w:pPr>
        <w:jc w:val="both"/>
        <w:rPr>
          <w:color w:val="000000"/>
          <w:sz w:val="28"/>
          <w:szCs w:val="28"/>
        </w:rPr>
      </w:pPr>
    </w:p>
    <w:bookmarkEnd w:id="7"/>
    <w:p w:rsidR="00C26381" w:rsidRDefault="00325051" w:rsidP="00D463B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t xml:space="preserve">23. По итогам рассмотрения вопроса, предусмотренного подпунктом "в" пункта 12 настоящего Положения, комиссия принимает соответствующее </w:t>
      </w:r>
      <w:r w:rsidRPr="00D463BD">
        <w:rPr>
          <w:color w:val="000000"/>
          <w:sz w:val="28"/>
          <w:szCs w:val="28"/>
        </w:rPr>
        <w:lastRenderedPageBreak/>
        <w:t>решение.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24.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C26381" w:rsidRDefault="00325051" w:rsidP="00D463B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25.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26381" w:rsidRDefault="00325051" w:rsidP="00D463B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325051" w:rsidRPr="00D463BD" w:rsidRDefault="00325051" w:rsidP="00D463B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27. В протоколе заседания комиссии указываются:</w:t>
      </w:r>
    </w:p>
    <w:p w:rsidR="00C26381" w:rsidRDefault="00325051" w:rsidP="005F1F7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а) дата заседания комиссии, фамилии, имена, отчества членов комиссии и других лиц, присутствовавших на заседании;</w:t>
      </w:r>
      <w:r w:rsidRPr="00D463BD">
        <w:rPr>
          <w:color w:val="000000"/>
          <w:sz w:val="28"/>
          <w:szCs w:val="28"/>
        </w:rPr>
        <w:br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D463BD">
        <w:rPr>
          <w:color w:val="000000"/>
          <w:sz w:val="28"/>
          <w:szCs w:val="28"/>
        </w:rPr>
        <w:br/>
      </w:r>
      <w:proofErr w:type="gramStart"/>
      <w:r w:rsidRPr="00D463BD">
        <w:rPr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  <w:r w:rsidRPr="00D463BD">
        <w:rPr>
          <w:color w:val="000000"/>
          <w:sz w:val="28"/>
          <w:szCs w:val="28"/>
        </w:rPr>
        <w:br/>
        <w:t>г) содержание пояснений муниципального служащего и других лиц по существу предъявляемых  претензий;</w:t>
      </w:r>
      <w:r w:rsidRPr="00D463BD">
        <w:rPr>
          <w:color w:val="000000"/>
          <w:sz w:val="28"/>
          <w:szCs w:val="28"/>
        </w:rPr>
        <w:br/>
        <w:t>д) фамилии, имена, отчества выступивших на заседании лиц и краткое изложение их выступлений;</w:t>
      </w:r>
      <w:r w:rsidRPr="00D463BD">
        <w:rPr>
          <w:color w:val="000000"/>
          <w:sz w:val="28"/>
          <w:szCs w:val="28"/>
        </w:rPr>
        <w:br/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  <w:proofErr w:type="gramEnd"/>
      <w:r w:rsidRPr="00D463BD">
        <w:rPr>
          <w:color w:val="000000"/>
          <w:sz w:val="28"/>
          <w:szCs w:val="28"/>
        </w:rPr>
        <w:br/>
        <w:t>ж) другие сведения;</w:t>
      </w:r>
      <w:r w:rsidRPr="00D463BD">
        <w:rPr>
          <w:color w:val="000000"/>
          <w:sz w:val="28"/>
          <w:szCs w:val="28"/>
        </w:rPr>
        <w:br/>
        <w:t>з) результаты голосования;</w:t>
      </w:r>
    </w:p>
    <w:p w:rsidR="00C26381" w:rsidRDefault="00325051" w:rsidP="005F1F7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  <w:t>и) решение и обоснование его принятия.</w:t>
      </w:r>
    </w:p>
    <w:p w:rsidR="00325051" w:rsidRPr="00D463BD" w:rsidRDefault="00325051" w:rsidP="00D463BD">
      <w:pPr>
        <w:pStyle w:val="a4"/>
        <w:ind w:left="0"/>
        <w:jc w:val="both"/>
        <w:rPr>
          <w:color w:val="000000"/>
          <w:sz w:val="28"/>
          <w:szCs w:val="28"/>
        </w:rPr>
      </w:pP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lastRenderedPageBreak/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29. Копии протокола заседания комиссии в течение 7 дней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D463BD">
        <w:rPr>
          <w:color w:val="000000"/>
          <w:sz w:val="28"/>
          <w:szCs w:val="28"/>
        </w:rPr>
        <w:t>компетенции</w:t>
      </w:r>
      <w:proofErr w:type="gramEnd"/>
      <w:r w:rsidRPr="00D463BD">
        <w:rPr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 xml:space="preserve">32. </w:t>
      </w:r>
      <w:proofErr w:type="gramStart"/>
      <w:r w:rsidRPr="00D463BD">
        <w:rPr>
          <w:color w:val="000000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>33.</w:t>
      </w:r>
      <w:proofErr w:type="gramEnd"/>
      <w:r w:rsidRPr="00D463BD">
        <w:rPr>
          <w:color w:val="000000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 xml:space="preserve">33.1. </w:t>
      </w:r>
      <w:proofErr w:type="gramStart"/>
      <w:r w:rsidRPr="00D463BD">
        <w:rPr>
          <w:color w:val="000000"/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</w:t>
      </w:r>
      <w:r w:rsidRPr="00D463BD">
        <w:rPr>
          <w:color w:val="000000"/>
          <w:sz w:val="28"/>
          <w:szCs w:val="28"/>
        </w:rPr>
        <w:lastRenderedPageBreak/>
        <w:t>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D463BD">
        <w:rPr>
          <w:color w:val="000000"/>
          <w:sz w:val="28"/>
          <w:szCs w:val="28"/>
        </w:rPr>
        <w:t xml:space="preserve"> проведения соответствующего заседания комиссии.</w:t>
      </w:r>
      <w:r w:rsidRPr="00D463BD">
        <w:rPr>
          <w:color w:val="000000"/>
          <w:sz w:val="28"/>
          <w:szCs w:val="28"/>
        </w:rPr>
        <w:br/>
      </w:r>
      <w:r w:rsidRPr="00D463BD">
        <w:rPr>
          <w:color w:val="000000"/>
          <w:sz w:val="28"/>
          <w:szCs w:val="28"/>
        </w:rPr>
        <w:br/>
        <w:t xml:space="preserve">34. </w:t>
      </w:r>
      <w:proofErr w:type="gramStart"/>
      <w:r w:rsidRPr="00D463BD">
        <w:rPr>
          <w:color w:val="000000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  <w:r w:rsidRPr="00D463BD">
        <w:rPr>
          <w:color w:val="000000"/>
          <w:sz w:val="28"/>
          <w:szCs w:val="28"/>
        </w:rPr>
        <w:br/>
      </w:r>
      <w:proofErr w:type="gramEnd"/>
    </w:p>
    <w:p w:rsidR="00325051" w:rsidRPr="00D463BD" w:rsidRDefault="00325051" w:rsidP="00D463BD">
      <w:pPr>
        <w:tabs>
          <w:tab w:val="left" w:pos="7431"/>
        </w:tabs>
        <w:jc w:val="both"/>
        <w:rPr>
          <w:sz w:val="28"/>
          <w:szCs w:val="28"/>
        </w:rPr>
      </w:pPr>
    </w:p>
    <w:sectPr w:rsidR="00325051" w:rsidRPr="00D463BD" w:rsidSect="00FC3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E2"/>
    <w:rsid w:val="0002736E"/>
    <w:rsid w:val="000421EE"/>
    <w:rsid w:val="00055253"/>
    <w:rsid w:val="0008359F"/>
    <w:rsid w:val="00116079"/>
    <w:rsid w:val="00131248"/>
    <w:rsid w:val="0015766A"/>
    <w:rsid w:val="001A6E27"/>
    <w:rsid w:val="001D024C"/>
    <w:rsid w:val="00205B56"/>
    <w:rsid w:val="002A0BB8"/>
    <w:rsid w:val="002E36B8"/>
    <w:rsid w:val="00325051"/>
    <w:rsid w:val="003716D1"/>
    <w:rsid w:val="00386A10"/>
    <w:rsid w:val="003C0690"/>
    <w:rsid w:val="0040431A"/>
    <w:rsid w:val="0044342F"/>
    <w:rsid w:val="00454DD9"/>
    <w:rsid w:val="00466FBD"/>
    <w:rsid w:val="004A55A6"/>
    <w:rsid w:val="004C54E2"/>
    <w:rsid w:val="004E7F50"/>
    <w:rsid w:val="00541018"/>
    <w:rsid w:val="00555B08"/>
    <w:rsid w:val="00575E9A"/>
    <w:rsid w:val="00590B7D"/>
    <w:rsid w:val="005B4382"/>
    <w:rsid w:val="005E2AE2"/>
    <w:rsid w:val="005E2B7F"/>
    <w:rsid w:val="005E35D9"/>
    <w:rsid w:val="005F1F7D"/>
    <w:rsid w:val="00623373"/>
    <w:rsid w:val="006507D6"/>
    <w:rsid w:val="006641A4"/>
    <w:rsid w:val="006A4792"/>
    <w:rsid w:val="006C60BD"/>
    <w:rsid w:val="006F0117"/>
    <w:rsid w:val="007018DC"/>
    <w:rsid w:val="00735936"/>
    <w:rsid w:val="00766C72"/>
    <w:rsid w:val="00773AB1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961EF4"/>
    <w:rsid w:val="00985268"/>
    <w:rsid w:val="009928A0"/>
    <w:rsid w:val="009E3818"/>
    <w:rsid w:val="00A0396C"/>
    <w:rsid w:val="00A63525"/>
    <w:rsid w:val="00A64DF3"/>
    <w:rsid w:val="00A709EC"/>
    <w:rsid w:val="00AB135E"/>
    <w:rsid w:val="00AD0889"/>
    <w:rsid w:val="00AF0382"/>
    <w:rsid w:val="00AF4C37"/>
    <w:rsid w:val="00AF7F99"/>
    <w:rsid w:val="00B36100"/>
    <w:rsid w:val="00BA1B83"/>
    <w:rsid w:val="00BD420F"/>
    <w:rsid w:val="00C21424"/>
    <w:rsid w:val="00C26381"/>
    <w:rsid w:val="00C32B0F"/>
    <w:rsid w:val="00C46F13"/>
    <w:rsid w:val="00C50DEB"/>
    <w:rsid w:val="00C5700F"/>
    <w:rsid w:val="00C706EB"/>
    <w:rsid w:val="00C859C4"/>
    <w:rsid w:val="00CB74DB"/>
    <w:rsid w:val="00CD78EE"/>
    <w:rsid w:val="00CE4711"/>
    <w:rsid w:val="00D3381A"/>
    <w:rsid w:val="00D36903"/>
    <w:rsid w:val="00D463BD"/>
    <w:rsid w:val="00D93FB2"/>
    <w:rsid w:val="00E02EC4"/>
    <w:rsid w:val="00E50B6E"/>
    <w:rsid w:val="00E65101"/>
    <w:rsid w:val="00EA78CE"/>
    <w:rsid w:val="00EB6D79"/>
    <w:rsid w:val="00EF2111"/>
    <w:rsid w:val="00F211C6"/>
    <w:rsid w:val="00F212F2"/>
    <w:rsid w:val="00F309F1"/>
    <w:rsid w:val="00FA303E"/>
    <w:rsid w:val="00FB6D10"/>
    <w:rsid w:val="00FC3EA0"/>
    <w:rsid w:val="00FF135E"/>
    <w:rsid w:val="00FF470C"/>
    <w:rsid w:val="00FF4878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8" Type="http://schemas.openxmlformats.org/officeDocument/2006/relationships/hyperlink" Target="http://ivo.garant.ru/document?id=70171682&amp;sub=30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0272954&amp;sub=0" TargetMode="External"/><Relationship Id="rId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2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7" Type="http://schemas.openxmlformats.org/officeDocument/2006/relationships/hyperlink" Target="http://ivo.garant.ru/document?id=70171682&amp;sub=30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0" Type="http://schemas.openxmlformats.org/officeDocument/2006/relationships/hyperlink" Target="http://ivo.garant.ru/document?id=70272954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71682&amp;sub=301" TargetMode="External"/><Relationship Id="rId1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4" Type="http://schemas.openxmlformats.org/officeDocument/2006/relationships/hyperlink" Target="http://ivo.garant.ru/document?id=12064203&amp;sub=12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0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9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1187568&amp;sub=101625" TargetMode="External"/><Relationship Id="rId1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2" Type="http://schemas.openxmlformats.org/officeDocument/2006/relationships/hyperlink" Target="http://ivo.garant.ru/document?id=71187568&amp;sub=10162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6550</Words>
  <Characters>37340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2022-01-14T09:28:00Z</cp:lastPrinted>
  <dcterms:created xsi:type="dcterms:W3CDTF">2021-12-09T07:11:00Z</dcterms:created>
  <dcterms:modified xsi:type="dcterms:W3CDTF">2022-01-14T09:28:00Z</dcterms:modified>
</cp:coreProperties>
</file>