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3011"/>
        <w:gridCol w:w="3534"/>
      </w:tblGrid>
      <w:tr w:rsidR="00EF20F4" w:rsidRPr="00EF20F4" w14:paraId="2C36E28A" w14:textId="77777777" w:rsidTr="009B2049">
        <w:tc>
          <w:tcPr>
            <w:tcW w:w="1861" w:type="pct"/>
            <w:tcBorders>
              <w:bottom w:val="nil"/>
            </w:tcBorders>
            <w:hideMark/>
          </w:tcPr>
          <w:p w14:paraId="0124E444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EF20F4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14:paraId="7F55B567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14:paraId="161D332C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14:paraId="7940DCA6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14:paraId="485DB8F3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14:paraId="4E8D2ACD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tcBorders>
              <w:bottom w:val="nil"/>
            </w:tcBorders>
            <w:hideMark/>
          </w:tcPr>
          <w:p w14:paraId="18AFE33A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A762BBD" wp14:editId="1278C80E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tcBorders>
              <w:bottom w:val="nil"/>
            </w:tcBorders>
            <w:hideMark/>
          </w:tcPr>
          <w:p w14:paraId="2EACD900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14:paraId="380D9FEE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14:paraId="7DBD3982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14:paraId="5F543E70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14:paraId="3DEC4599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EF20F4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EF20F4" w:rsidRPr="00EF20F4" w14:paraId="2C8005B0" w14:textId="77777777" w:rsidTr="009B2049">
        <w:tc>
          <w:tcPr>
            <w:tcW w:w="1861" w:type="pct"/>
            <w:tcBorders>
              <w:bottom w:val="nil"/>
            </w:tcBorders>
          </w:tcPr>
          <w:p w14:paraId="509D8772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  <w:tcBorders>
              <w:bottom w:val="nil"/>
            </w:tcBorders>
          </w:tcPr>
          <w:p w14:paraId="46620CE9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  <w:tcBorders>
              <w:bottom w:val="nil"/>
            </w:tcBorders>
          </w:tcPr>
          <w:p w14:paraId="3A962115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14:paraId="4666E95C" w14:textId="77777777" w:rsidR="00EF20F4" w:rsidRPr="00EF20F4" w:rsidRDefault="00EF20F4" w:rsidP="00EF20F4">
      <w:pPr>
        <w:widowControl/>
        <w:pBdr>
          <w:bottom w:val="single" w:sz="12" w:space="0" w:color="auto"/>
        </w:pBdr>
        <w:suppressAutoHyphens/>
        <w:autoSpaceDE/>
        <w:autoSpaceDN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4"/>
        <w:gridCol w:w="2998"/>
        <w:gridCol w:w="3563"/>
      </w:tblGrid>
      <w:tr w:rsidR="00EF20F4" w:rsidRPr="00EF20F4" w14:paraId="67F5D589" w14:textId="77777777" w:rsidTr="009B2049">
        <w:tc>
          <w:tcPr>
            <w:tcW w:w="1853" w:type="pct"/>
            <w:hideMark/>
          </w:tcPr>
          <w:p w14:paraId="75133FA4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  <w:r w:rsidRPr="00EF20F4">
              <w:rPr>
                <w:rFonts w:eastAsia="MS Mincho"/>
                <w:kern w:val="2"/>
                <w:sz w:val="28"/>
                <w:szCs w:val="28"/>
                <w:lang w:val="be-BY" w:eastAsia="ru-RU"/>
              </w:rPr>
              <w:t>Ҡ</w:t>
            </w:r>
            <w:r w:rsidRPr="00EF20F4">
              <w:rPr>
                <w:rFonts w:eastAsia="DejaVu Sans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14:paraId="7E7D72E1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14:paraId="2DAD2F21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28"/>
                <w:szCs w:val="28"/>
                <w:lang w:val="be-BY" w:eastAsia="ru-RU"/>
              </w:rPr>
            </w:pPr>
            <w:r w:rsidRPr="00EF20F4">
              <w:rPr>
                <w:rFonts w:eastAsia="DejaVu Sans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EF20F4" w:rsidRPr="00EF20F4" w14:paraId="5B4E3405" w14:textId="77777777" w:rsidTr="009B2049">
        <w:tc>
          <w:tcPr>
            <w:tcW w:w="1853" w:type="pct"/>
            <w:hideMark/>
          </w:tcPr>
          <w:p w14:paraId="5D0DCCB9" w14:textId="495526A3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>0</w:t>
            </w:r>
            <w:r w:rsidR="00BE1073">
              <w:rPr>
                <w:rFonts w:eastAsia="DejaVu Sans"/>
                <w:kern w:val="2"/>
                <w:sz w:val="28"/>
                <w:szCs w:val="28"/>
                <w:lang w:eastAsia="ru-RU"/>
              </w:rPr>
              <w:t>5</w:t>
            </w: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</w:t>
            </w:r>
            <w:r w:rsidR="00BE1073">
              <w:rPr>
                <w:rFonts w:eastAsia="DejaVu Sans"/>
                <w:kern w:val="2"/>
                <w:sz w:val="28"/>
                <w:szCs w:val="28"/>
                <w:lang w:eastAsia="ru-RU"/>
              </w:rPr>
              <w:t>май</w:t>
            </w:r>
            <w:r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202</w:t>
            </w:r>
            <w:r w:rsidR="00BE1073">
              <w:rPr>
                <w:rFonts w:eastAsia="DejaVu Sans"/>
                <w:kern w:val="2"/>
                <w:sz w:val="28"/>
                <w:szCs w:val="28"/>
                <w:lang w:eastAsia="ru-RU"/>
              </w:rPr>
              <w:t>6</w:t>
            </w:r>
            <w:r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438" w:type="pct"/>
            <w:hideMark/>
          </w:tcPr>
          <w:p w14:paraId="7573BAE2" w14:textId="15822510" w:rsidR="00EF20F4" w:rsidRPr="00EF20F4" w:rsidRDefault="00EF20F4" w:rsidP="00EF20F4">
            <w:pPr>
              <w:widowControl/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  <w:r w:rsidRPr="00EF20F4">
              <w:rPr>
                <w:rFonts w:eastAsia="MS Mincho"/>
                <w:kern w:val="2"/>
                <w:sz w:val="28"/>
                <w:szCs w:val="28"/>
                <w:lang w:val="be-BY" w:eastAsia="ru-RU"/>
              </w:rPr>
              <w:t xml:space="preserve">№ </w:t>
            </w:r>
            <w:r w:rsidR="00BE1073">
              <w:rPr>
                <w:rFonts w:eastAsia="MS Mincho"/>
                <w:kern w:val="2"/>
                <w:sz w:val="28"/>
                <w:szCs w:val="28"/>
                <w:lang w:val="be-BY" w:eastAsia="ru-RU"/>
              </w:rPr>
              <w:t>19</w:t>
            </w:r>
          </w:p>
        </w:tc>
        <w:tc>
          <w:tcPr>
            <w:tcW w:w="1709" w:type="pct"/>
            <w:hideMark/>
          </w:tcPr>
          <w:p w14:paraId="73D55C98" w14:textId="617588E9" w:rsidR="00EF20F4" w:rsidRPr="00EF20F4" w:rsidRDefault="00BE1073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>05 мая</w:t>
            </w:r>
            <w:r w:rsidR="00EF20F4"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>6</w:t>
            </w:r>
            <w:r w:rsidR="00EF20F4"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622E86F2" w14:textId="77777777" w:rsidR="00EF20F4" w:rsidRPr="00EF20F4" w:rsidRDefault="00EF20F4" w:rsidP="00EF20F4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DFBD7AB" w14:textId="35C39D7A" w:rsidR="00E64493" w:rsidRPr="00354F26" w:rsidRDefault="00000000" w:rsidP="00DD4AFC">
      <w:pPr>
        <w:pStyle w:val="a3"/>
        <w:jc w:val="center"/>
        <w:rPr>
          <w:b/>
          <w:color w:val="000000" w:themeColor="text1"/>
        </w:rPr>
      </w:pPr>
      <w:r>
        <w:rPr>
          <w:b/>
          <w:noProof/>
          <w:sz w:val="20"/>
          <w:lang w:eastAsia="ru-RU"/>
        </w:rPr>
        <w:pict w14:anchorId="3E9F851F"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 style="mso-next-textbox:#Поле 13">
              <w:txbxContent>
                <w:p w14:paraId="4F78FE2E" w14:textId="77777777"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EF20F4" w:rsidRPr="00EF20F4">
        <w:rPr>
          <w:rStyle w:val="CharacterStyle8"/>
          <w:rFonts w:eastAsia="Calibri"/>
          <w:sz w:val="28"/>
          <w:szCs w:val="28"/>
        </w:rPr>
        <w:t>02:04:</w:t>
      </w:r>
      <w:r w:rsidR="00BE1073">
        <w:rPr>
          <w:rStyle w:val="CharacterStyle8"/>
          <w:rFonts w:eastAsia="Calibri"/>
          <w:sz w:val="28"/>
          <w:szCs w:val="28"/>
        </w:rPr>
        <w:t>000000</w:t>
      </w:r>
      <w:r w:rsidR="00EF20F4" w:rsidRPr="00EF20F4">
        <w:rPr>
          <w:rStyle w:val="CharacterStyle8"/>
          <w:rFonts w:eastAsia="Calibri"/>
          <w:sz w:val="28"/>
          <w:szCs w:val="28"/>
        </w:rPr>
        <w:t>:</w:t>
      </w:r>
      <w:r w:rsidR="00BE1073">
        <w:rPr>
          <w:rStyle w:val="CharacterStyle8"/>
          <w:rFonts w:eastAsia="Calibri"/>
          <w:sz w:val="28"/>
          <w:szCs w:val="28"/>
        </w:rPr>
        <w:t>1966</w:t>
      </w:r>
      <w:r w:rsidR="00EF20F4" w:rsidRPr="00EF20F4">
        <w:rPr>
          <w:rStyle w:val="CharacterStyle8"/>
          <w:rFonts w:eastAsia="Calibri"/>
          <w:sz w:val="28"/>
          <w:szCs w:val="28"/>
        </w:rPr>
        <w:t>/чзу1</w:t>
      </w:r>
    </w:p>
    <w:p w14:paraId="318D8839" w14:textId="77777777"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14:paraId="1DAFC907" w14:textId="77777777"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14:paraId="7BBFCE9B" w14:textId="77777777"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 xml:space="preserve">27.11.2014 № 1244, </w:t>
      </w:r>
      <w:r w:rsidR="008649C2">
        <w:rPr>
          <w:color w:val="000000" w:themeColor="text1"/>
        </w:rPr>
        <w:t xml:space="preserve">п.1 </w:t>
      </w:r>
      <w:r w:rsidR="002B4C9C">
        <w:rPr>
          <w:color w:val="000000" w:themeColor="text1"/>
        </w:rPr>
        <w:t>Перечн</w:t>
      </w:r>
      <w:r w:rsidR="008649C2">
        <w:rPr>
          <w:color w:val="000000" w:themeColor="text1"/>
        </w:rPr>
        <w:t>я</w:t>
      </w:r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«Об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</w:p>
    <w:p w14:paraId="086611F0" w14:textId="77777777"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14:paraId="4ECAE0F4" w14:textId="66E7D6CE"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DA359D" w:rsidRPr="009541F9">
        <w:rPr>
          <w:color w:val="000000"/>
          <w:sz w:val="28"/>
        </w:rPr>
        <w:t>использова</w:t>
      </w:r>
      <w:r w:rsidR="00DA359D">
        <w:rPr>
          <w:color w:val="000000"/>
          <w:sz w:val="28"/>
        </w:rPr>
        <w:t>ть</w:t>
      </w:r>
      <w:r w:rsidR="00DA359D" w:rsidRPr="009541F9">
        <w:rPr>
          <w:color w:val="000000"/>
          <w:sz w:val="28"/>
        </w:rPr>
        <w:t xml:space="preserve"> част</w:t>
      </w:r>
      <w:r w:rsidR="00DA359D">
        <w:rPr>
          <w:color w:val="000000"/>
          <w:sz w:val="28"/>
        </w:rPr>
        <w:t>ь</w:t>
      </w:r>
      <w:r w:rsidR="00DA359D" w:rsidRPr="009541F9">
        <w:rPr>
          <w:color w:val="000000"/>
          <w:sz w:val="28"/>
        </w:rPr>
        <w:t xml:space="preserve"> земельного участка с условным кадастровым номером </w:t>
      </w:r>
      <w:r w:rsidR="00BE1073" w:rsidRPr="00EF20F4">
        <w:rPr>
          <w:rStyle w:val="CharacterStyle8"/>
          <w:rFonts w:eastAsia="Calibri"/>
          <w:sz w:val="28"/>
          <w:szCs w:val="28"/>
        </w:rPr>
        <w:t>02:04:</w:t>
      </w:r>
      <w:r w:rsidR="00BE1073">
        <w:rPr>
          <w:rStyle w:val="CharacterStyle8"/>
          <w:rFonts w:eastAsia="Calibri"/>
          <w:sz w:val="28"/>
          <w:szCs w:val="28"/>
        </w:rPr>
        <w:t>000000</w:t>
      </w:r>
      <w:r w:rsidR="00BE1073" w:rsidRPr="00EF20F4">
        <w:rPr>
          <w:rStyle w:val="CharacterStyle8"/>
          <w:rFonts w:eastAsia="Calibri"/>
          <w:sz w:val="28"/>
          <w:szCs w:val="28"/>
        </w:rPr>
        <w:t>:</w:t>
      </w:r>
      <w:r w:rsidR="00BE1073">
        <w:rPr>
          <w:rStyle w:val="CharacterStyle8"/>
          <w:rFonts w:eastAsia="Calibri"/>
          <w:sz w:val="28"/>
          <w:szCs w:val="28"/>
        </w:rPr>
        <w:t>1966</w:t>
      </w:r>
      <w:r w:rsidR="00BE1073" w:rsidRPr="00EF20F4">
        <w:rPr>
          <w:rStyle w:val="CharacterStyle8"/>
          <w:rFonts w:eastAsia="Calibri"/>
          <w:sz w:val="28"/>
          <w:szCs w:val="28"/>
        </w:rPr>
        <w:t>/чзу1</w:t>
      </w:r>
      <w:r w:rsidR="00DA359D" w:rsidRPr="009541F9">
        <w:rPr>
          <w:color w:val="000000"/>
          <w:sz w:val="28"/>
        </w:rPr>
        <w:t xml:space="preserve">, площадью </w:t>
      </w:r>
      <w:r w:rsidR="001E7A7C" w:rsidRPr="00BE1073">
        <w:rPr>
          <w:b/>
          <w:bCs/>
          <w:color w:val="000000"/>
          <w:sz w:val="28"/>
        </w:rPr>
        <w:t>2</w:t>
      </w:r>
      <w:r w:rsidR="00BE1073" w:rsidRPr="00BE1073">
        <w:rPr>
          <w:b/>
          <w:bCs/>
          <w:color w:val="000000"/>
          <w:sz w:val="28"/>
        </w:rPr>
        <w:t>1</w:t>
      </w:r>
      <w:r w:rsidR="00DA359D" w:rsidRPr="00BE1073">
        <w:rPr>
          <w:b/>
          <w:bCs/>
          <w:color w:val="000000"/>
          <w:sz w:val="28"/>
          <w:szCs w:val="28"/>
        </w:rPr>
        <w:t xml:space="preserve"> </w:t>
      </w:r>
      <w:r w:rsidR="00DA359D" w:rsidRPr="00BE1073">
        <w:rPr>
          <w:b/>
          <w:bCs/>
          <w:color w:val="000000"/>
          <w:sz w:val="28"/>
        </w:rPr>
        <w:t>кв.м</w:t>
      </w:r>
      <w:r w:rsidR="00DA359D" w:rsidRPr="009541F9">
        <w:rPr>
          <w:color w:val="000000"/>
          <w:sz w:val="28"/>
        </w:rPr>
        <w:t xml:space="preserve">, </w:t>
      </w:r>
      <w:r w:rsidR="00C3353F" w:rsidRPr="009541F9">
        <w:rPr>
          <w:color w:val="000000"/>
          <w:sz w:val="28"/>
        </w:rPr>
        <w:t xml:space="preserve">в целях </w:t>
      </w:r>
      <w:r w:rsidR="00C3353F">
        <w:rPr>
          <w:color w:val="000000"/>
          <w:sz w:val="28"/>
        </w:rPr>
        <w:t xml:space="preserve">проектирования, строительства и </w:t>
      </w:r>
      <w:r w:rsidR="00C3353F" w:rsidRPr="009541F9">
        <w:rPr>
          <w:color w:val="000000"/>
          <w:sz w:val="28"/>
        </w:rPr>
        <w:t xml:space="preserve">размещения </w:t>
      </w:r>
      <w:r w:rsidR="00BE1073">
        <w:rPr>
          <w:color w:val="000000"/>
          <w:sz w:val="28"/>
        </w:rPr>
        <w:t>объекта</w:t>
      </w:r>
      <w:r w:rsidR="00C3353F" w:rsidRPr="009541F9">
        <w:rPr>
          <w:color w:val="000000"/>
          <w:sz w:val="28"/>
        </w:rPr>
        <w:t xml:space="preserve"> «</w:t>
      </w:r>
      <w:r w:rsidR="00BE1073">
        <w:rPr>
          <w:b/>
          <w:bCs/>
          <w:color w:val="000000"/>
          <w:sz w:val="28"/>
        </w:rPr>
        <w:t xml:space="preserve">Башкортостан </w:t>
      </w:r>
      <w:proofErr w:type="spellStart"/>
      <w:r w:rsidR="00BE1073">
        <w:rPr>
          <w:b/>
          <w:bCs/>
          <w:color w:val="000000"/>
          <w:sz w:val="28"/>
        </w:rPr>
        <w:t>респ</w:t>
      </w:r>
      <w:proofErr w:type="spellEnd"/>
      <w:r w:rsidR="00BE1073">
        <w:rPr>
          <w:b/>
          <w:bCs/>
          <w:color w:val="000000"/>
          <w:sz w:val="28"/>
        </w:rPr>
        <w:t xml:space="preserve">, Аскинский р-н, </w:t>
      </w:r>
      <w:proofErr w:type="spellStart"/>
      <w:r w:rsidR="00BE1073">
        <w:rPr>
          <w:b/>
          <w:bCs/>
          <w:color w:val="000000"/>
          <w:sz w:val="28"/>
        </w:rPr>
        <w:t>Кубиязы</w:t>
      </w:r>
      <w:proofErr w:type="spellEnd"/>
      <w:r w:rsidR="00BE1073">
        <w:rPr>
          <w:b/>
          <w:bCs/>
          <w:color w:val="000000"/>
          <w:sz w:val="28"/>
        </w:rPr>
        <w:t xml:space="preserve"> с, Красноармейская </w:t>
      </w:r>
      <w:proofErr w:type="spellStart"/>
      <w:r w:rsidR="00BE1073">
        <w:rPr>
          <w:b/>
          <w:bCs/>
          <w:color w:val="000000"/>
          <w:sz w:val="28"/>
        </w:rPr>
        <w:t>ул</w:t>
      </w:r>
      <w:proofErr w:type="spellEnd"/>
      <w:r w:rsidR="00BE1073">
        <w:rPr>
          <w:b/>
          <w:bCs/>
          <w:color w:val="000000"/>
          <w:sz w:val="28"/>
        </w:rPr>
        <w:t>, дом № 16</w:t>
      </w:r>
      <w:r w:rsidR="001E7A7C">
        <w:rPr>
          <w:color w:val="000000"/>
          <w:sz w:val="28"/>
        </w:rPr>
        <w:t>»</w:t>
      </w:r>
      <w:r w:rsidR="00C3353F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давлением </w:t>
      </w:r>
      <w:r w:rsidR="00C3353F" w:rsidRPr="00BE1073">
        <w:rPr>
          <w:b/>
          <w:bCs/>
          <w:color w:val="000000"/>
          <w:sz w:val="28"/>
          <w:szCs w:val="28"/>
        </w:rPr>
        <w:t>до 1.2 МПа</w:t>
      </w:r>
      <w:r w:rsidR="00C3353F">
        <w:rPr>
          <w:color w:val="000000"/>
          <w:sz w:val="28"/>
          <w:szCs w:val="28"/>
        </w:rPr>
        <w:t xml:space="preserve">, разрешение на строительство которого </w:t>
      </w:r>
      <w:r w:rsidR="00C3353F" w:rsidRPr="00BE1073">
        <w:rPr>
          <w:b/>
          <w:bCs/>
          <w:color w:val="000000"/>
          <w:sz w:val="28"/>
          <w:szCs w:val="28"/>
        </w:rPr>
        <w:t>не требуется</w:t>
      </w:r>
      <w:r w:rsidR="00C3353F">
        <w:rPr>
          <w:color w:val="000000"/>
          <w:sz w:val="28"/>
          <w:szCs w:val="28"/>
        </w:rPr>
        <w:t xml:space="preserve">, </w:t>
      </w:r>
      <w:r w:rsidR="00C3353F" w:rsidRPr="009541F9">
        <w:rPr>
          <w:color w:val="000000"/>
          <w:sz w:val="28"/>
        </w:rPr>
        <w:t>без предоставления земельного участка и установления сервитута, публичного сервитута</w:t>
      </w:r>
      <w:r w:rsidR="00C3353F">
        <w:rPr>
          <w:color w:val="000000"/>
          <w:sz w:val="28"/>
        </w:rPr>
        <w:t>,</w:t>
      </w:r>
      <w:r w:rsidR="00C3353F" w:rsidRPr="009541F9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на срок: </w:t>
      </w:r>
      <w:r w:rsidR="00C3353F" w:rsidRPr="00BE1073">
        <w:rPr>
          <w:b/>
          <w:bCs/>
          <w:color w:val="000000"/>
          <w:sz w:val="28"/>
          <w:szCs w:val="28"/>
        </w:rPr>
        <w:t>49 лет</w:t>
      </w:r>
      <w:r w:rsidR="00C3353F">
        <w:rPr>
          <w:color w:val="000000"/>
          <w:sz w:val="28"/>
          <w:szCs w:val="28"/>
        </w:rPr>
        <w:t xml:space="preserve">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14:paraId="5824D664" w14:textId="172681A8"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="00F9758E">
        <w:rPr>
          <w:color w:val="000000" w:themeColor="text1"/>
          <w:sz w:val="28"/>
        </w:rPr>
        <w:t>05.05.2075</w:t>
      </w:r>
      <w:r w:rsidRPr="009541F9">
        <w:rPr>
          <w:color w:val="000000" w:themeColor="text1"/>
          <w:sz w:val="28"/>
        </w:rPr>
        <w:t xml:space="preserve"> года.</w:t>
      </w:r>
    </w:p>
    <w:p w14:paraId="1841ADCC" w14:textId="77777777"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 w:rsidSect="008649C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обязан выполнить предусмотренные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14:paraId="2AB51B11" w14:textId="77777777"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14:paraId="00DC183F" w14:textId="77777777"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</w:p>
    <w:p w14:paraId="169ADDCA" w14:textId="77777777"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14:paraId="4E3B4B00" w14:textId="77777777"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14:paraId="53B92251" w14:textId="77777777"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14:paraId="00666162" w14:textId="77777777"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14:paraId="72B2ABEA" w14:textId="77777777"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14:paraId="4B7A1C81" w14:textId="77777777"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26A469B1" w14:textId="77777777"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14:paraId="0C776333" w14:textId="5949B249" w:rsidR="00DD4AFC" w:rsidRDefault="00BE1073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proofErr w:type="spellStart"/>
      <w:r w:rsidR="00EF20F4">
        <w:rPr>
          <w:color w:val="000000" w:themeColor="text1"/>
        </w:rPr>
        <w:t>Р.М.</w:t>
      </w:r>
      <w:r>
        <w:rPr>
          <w:color w:val="000000" w:themeColor="text1"/>
        </w:rPr>
        <w:t>Габдулхаев</w:t>
      </w:r>
      <w:proofErr w:type="spellEnd"/>
    </w:p>
    <w:p w14:paraId="5B256255" w14:textId="77777777"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14:paraId="443A49AB" w14:textId="77777777"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B290974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05C62EF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334C42B7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FA842CC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5173731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26AD3DA7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F22E3E4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88D92D2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A4658D5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7CAB55B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69C0C99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2B9C0753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1BD1C868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A01FBAC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1920D0AD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1AF23280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8880E13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7690C3DE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2AB71B1A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D978D3C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A121A00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337C5EB9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54AA830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C231021" w14:textId="4F841993" w:rsidR="005D6062" w:rsidRDefault="00BE1073" w:rsidP="00BE1073">
      <w:pPr>
        <w:widowControl/>
        <w:tabs>
          <w:tab w:val="left" w:pos="2700"/>
        </w:tabs>
        <w:autoSpaceDE/>
        <w:autoSpaceDN/>
        <w:rPr>
          <w:rFonts w:ascii="Calibri" w:eastAsia="Calibri" w:hAnsi="Calibri"/>
          <w:lang w:eastAsia="ru-RU"/>
        </w:rPr>
      </w:pPr>
      <w:r>
        <w:rPr>
          <w:rFonts w:ascii="Calibri" w:eastAsia="Calibri" w:hAnsi="Calibri"/>
          <w:lang w:eastAsia="ru-RU"/>
        </w:rPr>
        <w:tab/>
      </w:r>
    </w:p>
    <w:p w14:paraId="41994B95" w14:textId="77777777" w:rsidR="00BE1073" w:rsidRDefault="00BE1073" w:rsidP="00BE1073">
      <w:pPr>
        <w:widowControl/>
        <w:tabs>
          <w:tab w:val="left" w:pos="2700"/>
        </w:tabs>
        <w:autoSpaceDE/>
        <w:autoSpaceDN/>
        <w:rPr>
          <w:rFonts w:ascii="Calibri" w:eastAsia="Calibri" w:hAnsi="Calibri"/>
          <w:lang w:eastAsia="ru-RU"/>
        </w:rPr>
      </w:pPr>
    </w:p>
    <w:p w14:paraId="482EA1E5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005BB36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36EBEB79" w14:textId="77777777"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14:paraId="13B5472B" w14:textId="77777777"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14:paraId="2C77F7AB" w14:textId="77777777"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14:paraId="116513B2" w14:textId="77777777"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75"/>
        <w:gridCol w:w="3465"/>
        <w:gridCol w:w="585"/>
        <w:gridCol w:w="3150"/>
      </w:tblGrid>
      <w:tr w:rsidR="00487499" w:rsidRPr="00487499" w14:paraId="34EE5A74" w14:textId="77777777" w:rsidTr="0074005D">
        <w:tc>
          <w:tcPr>
            <w:tcW w:w="2340" w:type="dxa"/>
          </w:tcPr>
          <w:p w14:paraId="6DB14C75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45CF1891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14:paraId="30DA1FE5" w14:textId="77777777" w:rsidTr="0074005D">
        <w:tc>
          <w:tcPr>
            <w:tcW w:w="2340" w:type="dxa"/>
          </w:tcPr>
          <w:p w14:paraId="3710DD92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  <w:tcBorders>
              <w:bottom w:val="single" w:sz="6" w:space="0" w:color="000000"/>
            </w:tcBorders>
          </w:tcPr>
          <w:p w14:paraId="1D11042E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14:paraId="52EB5DDD" w14:textId="77777777" w:rsidTr="0074005D">
        <w:tc>
          <w:tcPr>
            <w:tcW w:w="2340" w:type="dxa"/>
          </w:tcPr>
          <w:p w14:paraId="3B065D19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7E2E57CD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487499" w:rsidRPr="00487499" w14:paraId="108D0B73" w14:textId="77777777" w:rsidTr="0074005D">
        <w:tc>
          <w:tcPr>
            <w:tcW w:w="2340" w:type="dxa"/>
          </w:tcPr>
          <w:p w14:paraId="2A7CD402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  <w:tcBorders>
              <w:bottom w:val="single" w:sz="6" w:space="0" w:color="000000"/>
            </w:tcBorders>
          </w:tcPr>
          <w:p w14:paraId="11DE19B6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14:paraId="79181C0D" w14:textId="77777777" w:rsidTr="0074005D">
        <w:tc>
          <w:tcPr>
            <w:tcW w:w="2340" w:type="dxa"/>
          </w:tcPr>
          <w:p w14:paraId="0DFCF453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3C35DACF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14:paraId="69084E78" w14:textId="77777777" w:rsidTr="0074005D">
        <w:tc>
          <w:tcPr>
            <w:tcW w:w="2340" w:type="dxa"/>
          </w:tcPr>
          <w:p w14:paraId="2CF90B4C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  <w:tcBorders>
              <w:bottom w:val="single" w:sz="6" w:space="0" w:color="000000"/>
            </w:tcBorders>
          </w:tcPr>
          <w:p w14:paraId="69331DBA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14:paraId="12C20073" w14:textId="77777777" w:rsidTr="0074005D">
        <w:tc>
          <w:tcPr>
            <w:tcW w:w="2340" w:type="dxa"/>
          </w:tcPr>
          <w:p w14:paraId="7EB752FE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59F7CEB6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14:paraId="6C3D32CB" w14:textId="77777777" w:rsidTr="0074005D">
        <w:trPr>
          <w:trHeight w:val="315"/>
        </w:trPr>
        <w:tc>
          <w:tcPr>
            <w:tcW w:w="2340" w:type="dxa"/>
          </w:tcPr>
          <w:p w14:paraId="3797F792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</w:tcPr>
          <w:p w14:paraId="5C0173EE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tcBorders>
              <w:bottom w:val="single" w:sz="6" w:space="0" w:color="000000"/>
            </w:tcBorders>
          </w:tcPr>
          <w:p w14:paraId="3EC94DC6" w14:textId="3FC9BD1B" w:rsidR="00487499" w:rsidRPr="00487499" w:rsidRDefault="00BE1073" w:rsidP="008448C5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05 мая 2026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585" w:type="dxa"/>
          </w:tcPr>
          <w:p w14:paraId="4BB97660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vAlign w:val="center"/>
          </w:tcPr>
          <w:p w14:paraId="24FF2BBA" w14:textId="737DB4A9" w:rsidR="00487499" w:rsidRPr="00487499" w:rsidRDefault="00BE1073" w:rsidP="001E7A7C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</w:t>
            </w:r>
            <w:r w:rsidR="00F9758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14:paraId="5FF739ED" w14:textId="77777777" w:rsid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p w14:paraId="4DF7BF97" w14:textId="77777777" w:rsidR="00BE1073" w:rsidRPr="00BE1073" w:rsidRDefault="00BE1073" w:rsidP="00BE1073">
      <w:pPr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15"/>
        <w:gridCol w:w="885"/>
        <w:gridCol w:w="1575"/>
        <w:gridCol w:w="1095"/>
        <w:gridCol w:w="2745"/>
        <w:gridCol w:w="120"/>
      </w:tblGrid>
      <w:tr w:rsidR="00BE1073" w14:paraId="433F8D5D" w14:textId="77777777" w:rsidTr="00F62DB8">
        <w:trPr>
          <w:trHeight w:val="630"/>
        </w:trPr>
        <w:tc>
          <w:tcPr>
            <w:tcW w:w="9915" w:type="dxa"/>
            <w:gridSpan w:val="7"/>
            <w:vAlign w:val="bottom"/>
          </w:tcPr>
          <w:p w14:paraId="6BAA8459" w14:textId="77777777" w:rsidR="00BE1073" w:rsidRDefault="00BE1073" w:rsidP="00F62DB8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  <w:p w14:paraId="07A44033" w14:textId="77777777" w:rsidR="00BE1073" w:rsidRDefault="00BE1073" w:rsidP="00F62DB8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BE1073" w14:paraId="08D337FE" w14:textId="77777777" w:rsidTr="00F62DB8">
        <w:tc>
          <w:tcPr>
            <w:tcW w:w="438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81F0265" w14:textId="77777777" w:rsidR="00BE1073" w:rsidRDefault="00BE1073" w:rsidP="00F62DB8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Условный номер земельного участка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ABE62F" w14:textId="080DD769" w:rsidR="00BE1073" w:rsidRPr="00B47468" w:rsidRDefault="00BE1073" w:rsidP="00BE1073">
            <w:pPr>
              <w:pStyle w:val="ParagraphStyle9"/>
              <w:tabs>
                <w:tab w:val="center" w:pos="2710"/>
                <w:tab w:val="right" w:pos="5359"/>
              </w:tabs>
              <w:jc w:val="left"/>
              <w:rPr>
                <w:rStyle w:val="CharacterStyle9"/>
                <w:rFonts w:eastAsia="Calibri"/>
              </w:rPr>
            </w:pPr>
            <w:r w:rsidRPr="00B47468">
              <w:rPr>
                <w:rStyle w:val="CharacterStyle9"/>
                <w:rFonts w:eastAsia="Calibri"/>
              </w:rPr>
              <w:t>02:04:000000:1966</w:t>
            </w:r>
            <w:r>
              <w:rPr>
                <w:rStyle w:val="CharacterStyle9"/>
                <w:rFonts w:eastAsia="Calibri"/>
                <w:lang w:val="en-US"/>
              </w:rPr>
              <w:t>/</w:t>
            </w:r>
            <w:r>
              <w:rPr>
                <w:rStyle w:val="CharacterStyle9"/>
                <w:rFonts w:eastAsia="Calibri"/>
              </w:rPr>
              <w:t>чзу1</w:t>
            </w:r>
          </w:p>
        </w:tc>
        <w:tc>
          <w:tcPr>
            <w:tcW w:w="120" w:type="dxa"/>
            <w:tcBorders>
              <w:top w:val="single" w:sz="6" w:space="0" w:color="000000"/>
              <w:right w:val="single" w:sz="6" w:space="0" w:color="000000"/>
            </w:tcBorders>
          </w:tcPr>
          <w:p w14:paraId="55AA7EE7" w14:textId="77777777" w:rsidR="00BE1073" w:rsidRDefault="00BE1073" w:rsidP="00F62DB8">
            <w:pPr>
              <w:pStyle w:val="ParagraphStyle10"/>
              <w:rPr>
                <w:rStyle w:val="CharacterStyle10"/>
                <w:rFonts w:eastAsia="Calibri"/>
              </w:rPr>
            </w:pPr>
          </w:p>
        </w:tc>
      </w:tr>
      <w:tr w:rsidR="00BE1073" w14:paraId="1D8200BF" w14:textId="77777777" w:rsidTr="00F62DB8"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A17B71C" w14:textId="77777777" w:rsidR="00BE1073" w:rsidRDefault="00BE1073" w:rsidP="00F62DB8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D86A9C" w14:textId="77777777" w:rsidR="00BE1073" w:rsidRPr="00F9758E" w:rsidRDefault="00BE1073" w:rsidP="00F62DB8">
            <w:pPr>
              <w:pStyle w:val="ParagraphStyle14"/>
              <w:rPr>
                <w:rStyle w:val="CharacterStyle14"/>
                <w:rFonts w:eastAsia="Calibri"/>
                <w:sz w:val="24"/>
                <w:szCs w:val="24"/>
              </w:rPr>
            </w:pPr>
            <w:r w:rsidRPr="00F9758E">
              <w:rPr>
                <w:rStyle w:val="CharacterStyle14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B7EE0C8" w14:textId="77777777" w:rsidR="00BE1073" w:rsidRDefault="00BE1073" w:rsidP="00F62DB8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BE1073" w14:paraId="41744E30" w14:textId="77777777" w:rsidTr="00F62DB8">
        <w:tc>
          <w:tcPr>
            <w:tcW w:w="991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1F6359AF" w14:textId="77777777" w:rsidR="00BE1073" w:rsidRPr="00F9758E" w:rsidRDefault="00BE1073" w:rsidP="00F62DB8">
            <w:pPr>
              <w:pStyle w:val="ParagraphStyle15"/>
              <w:rPr>
                <w:rStyle w:val="CharacterStyle15"/>
                <w:rFonts w:eastAsia="Calibri"/>
                <w:b w:val="0"/>
                <w:bCs/>
                <w:sz w:val="16"/>
                <w:szCs w:val="16"/>
              </w:rPr>
            </w:pPr>
            <w:r w:rsidRPr="00F9758E">
              <w:rPr>
                <w:rStyle w:val="CharacterStyle15"/>
                <w:rFonts w:eastAsia="Calibri"/>
                <w:b w:val="0"/>
                <w:bCs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BE1073" w14:paraId="140E6EB5" w14:textId="77777777" w:rsidTr="00F62DB8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E86972" w14:textId="77777777" w:rsidR="00BE1073" w:rsidRDefault="00BE1073" w:rsidP="00F62DB8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022045E" w14:textId="77777777" w:rsidR="00BE1073" w:rsidRPr="00F9758E" w:rsidRDefault="00BE1073" w:rsidP="00F62DB8">
            <w:pPr>
              <w:pStyle w:val="ParagraphStyle17"/>
              <w:rPr>
                <w:rStyle w:val="CharacterStyle17"/>
                <w:rFonts w:eastAsia="Calibri"/>
                <w:sz w:val="16"/>
                <w:szCs w:val="16"/>
              </w:rPr>
            </w:pPr>
            <w:r w:rsidRPr="00F9758E">
              <w:rPr>
                <w:rStyle w:val="CharacterStyle17"/>
                <w:rFonts w:eastAsia="Calibri"/>
                <w:sz w:val="16"/>
                <w:szCs w:val="16"/>
              </w:rPr>
              <w:t>Координаты, м</w:t>
            </w:r>
          </w:p>
        </w:tc>
      </w:tr>
      <w:tr w:rsidR="00BE1073" w14:paraId="15BAA48A" w14:textId="77777777" w:rsidTr="00F62DB8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B9C01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</w:tcPr>
          <w:p w14:paraId="590AFDE2" w14:textId="77777777" w:rsidR="00BE1073" w:rsidRPr="00F9758E" w:rsidRDefault="00BE1073" w:rsidP="00F62DB8">
            <w:pPr>
              <w:pStyle w:val="ParagraphStyle18"/>
              <w:rPr>
                <w:rStyle w:val="CharacterStyle18"/>
                <w:rFonts w:eastAsia="Calibri"/>
                <w:sz w:val="16"/>
                <w:szCs w:val="16"/>
              </w:rPr>
            </w:pPr>
            <w:r w:rsidRPr="00F9758E">
              <w:rPr>
                <w:rStyle w:val="CharacterStyle18"/>
                <w:rFonts w:eastAsia="Calibri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BE1073" w14:paraId="613B0C29" w14:textId="77777777" w:rsidTr="00F62DB8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47090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431B1DA" w14:textId="77777777" w:rsidR="00BE1073" w:rsidRDefault="00BE1073" w:rsidP="00F62DB8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180B20B" w14:textId="77777777" w:rsidR="00BE1073" w:rsidRDefault="00BE1073" w:rsidP="00F62DB8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Y</w:t>
            </w:r>
          </w:p>
        </w:tc>
      </w:tr>
      <w:tr w:rsidR="00BE1073" w14:paraId="44696A49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E7BA1" w14:textId="77777777" w:rsidR="00BE1073" w:rsidRDefault="00BE1073" w:rsidP="00F62DB8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2AE99732" w14:textId="77777777" w:rsidR="00BE1073" w:rsidRDefault="00BE1073" w:rsidP="00F62DB8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5E5A2C7C" w14:textId="77777777" w:rsidR="00BE1073" w:rsidRDefault="00BE1073" w:rsidP="00F62DB8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BE1073" w14:paraId="453F2C12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1F592D" w14:textId="77777777" w:rsidR="00BE1073" w:rsidRPr="00F9758E" w:rsidRDefault="00BE1073" w:rsidP="00F62DB8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F9758E">
              <w:rPr>
                <w:rStyle w:val="CharacterStyle21"/>
                <w:rFonts w:eastAsia="Calibri"/>
                <w:b w:val="0"/>
                <w:bCs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CACC0FB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812 049,93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2A74286A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2 220 325,30</w:t>
            </w:r>
          </w:p>
        </w:tc>
      </w:tr>
      <w:tr w:rsidR="00BE1073" w14:paraId="498A56CE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A85E8" w14:textId="77777777" w:rsidR="00BE1073" w:rsidRPr="00F9758E" w:rsidRDefault="00BE1073" w:rsidP="00F62DB8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F9758E">
              <w:rPr>
                <w:rStyle w:val="CharacterStyle21"/>
                <w:rFonts w:eastAsia="Calibri"/>
                <w:b w:val="0"/>
                <w:bCs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43FE72E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812 052,37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29497A4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2 220 320,60</w:t>
            </w:r>
          </w:p>
        </w:tc>
      </w:tr>
      <w:tr w:rsidR="00BE1073" w14:paraId="142A522E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30E9C9" w14:textId="77777777" w:rsidR="00BE1073" w:rsidRPr="00F9758E" w:rsidRDefault="00BE1073" w:rsidP="00F62DB8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F9758E">
              <w:rPr>
                <w:rStyle w:val="CharacterStyle21"/>
                <w:rFonts w:eastAsia="Calibri"/>
                <w:b w:val="0"/>
                <w:bCs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E85B2C3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812 055,83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A27CE82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2 220 322,62</w:t>
            </w:r>
          </w:p>
        </w:tc>
      </w:tr>
      <w:tr w:rsidR="00BE1073" w14:paraId="14AC7532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F7957" w14:textId="77777777" w:rsidR="00BE1073" w:rsidRPr="00F9758E" w:rsidRDefault="00BE1073" w:rsidP="00F62DB8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F9758E">
              <w:rPr>
                <w:rStyle w:val="CharacterStyle21"/>
                <w:rFonts w:eastAsia="Calibri"/>
                <w:b w:val="0"/>
                <w:bCs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EFED526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812 055,34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143E4C7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2 220 323,55</w:t>
            </w:r>
          </w:p>
        </w:tc>
      </w:tr>
      <w:tr w:rsidR="00BE1073" w14:paraId="663BC495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8BCE8" w14:textId="77777777" w:rsidR="00BE1073" w:rsidRPr="00F9758E" w:rsidRDefault="00BE1073" w:rsidP="00F62DB8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F9758E">
              <w:rPr>
                <w:rStyle w:val="CharacterStyle21"/>
                <w:rFonts w:eastAsia="Calibri"/>
                <w:b w:val="0"/>
                <w:bCs/>
              </w:rPr>
              <w:t>н5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4B13DD88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812 053,31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54268EA9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2 220 327,46</w:t>
            </w:r>
          </w:p>
        </w:tc>
      </w:tr>
      <w:tr w:rsidR="00BE1073" w14:paraId="3F7AFB53" w14:textId="77777777" w:rsidTr="00F62DB8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16425" w14:textId="77777777" w:rsidR="00BE1073" w:rsidRPr="00F9758E" w:rsidRDefault="00BE1073" w:rsidP="00F62DB8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F9758E">
              <w:rPr>
                <w:rStyle w:val="CharacterStyle21"/>
                <w:rFonts w:eastAsia="Calibri"/>
                <w:b w:val="0"/>
                <w:bCs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509B9504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812 049,93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BB08F6B" w14:textId="77777777" w:rsidR="00BE1073" w:rsidRPr="00F9758E" w:rsidRDefault="00BE1073" w:rsidP="00F62DB8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F9758E">
              <w:rPr>
                <w:rStyle w:val="CharacterStyle22"/>
                <w:rFonts w:eastAsia="Calibri"/>
                <w:b w:val="0"/>
                <w:bCs/>
              </w:rPr>
              <w:t>2 220 325,30</w:t>
            </w:r>
          </w:p>
        </w:tc>
      </w:tr>
      <w:tr w:rsidR="00BE1073" w14:paraId="1BEE3BC2" w14:textId="77777777" w:rsidTr="00F62DB8">
        <w:trPr>
          <w:trHeight w:hRule="exact" w:val="30"/>
        </w:trPr>
        <w:tc>
          <w:tcPr>
            <w:tcW w:w="9915" w:type="dxa"/>
            <w:gridSpan w:val="7"/>
            <w:tcBorders>
              <w:top w:val="single" w:sz="6" w:space="0" w:color="000000"/>
            </w:tcBorders>
          </w:tcPr>
          <w:p w14:paraId="6C0877F1" w14:textId="77777777" w:rsidR="00BE1073" w:rsidRPr="00F9758E" w:rsidRDefault="00BE1073" w:rsidP="00F62DB8">
            <w:pPr>
              <w:pStyle w:val="ParagraphStyle23"/>
              <w:rPr>
                <w:rStyle w:val="CharacterStyle23"/>
                <w:rFonts w:eastAsia="Calibri"/>
                <w:bCs/>
              </w:rPr>
            </w:pPr>
          </w:p>
        </w:tc>
      </w:tr>
    </w:tbl>
    <w:p w14:paraId="1D7747D6" w14:textId="77777777" w:rsidR="00BE1073" w:rsidRDefault="00BE1073" w:rsidP="00BE1073">
      <w:pPr>
        <w:sectPr w:rsidR="00BE1073" w:rsidSect="00BE1073">
          <w:pgSz w:w="11908" w:h="16833"/>
          <w:pgMar w:top="566" w:right="566" w:bottom="566" w:left="1417" w:header="172" w:footer="158" w:gutter="0"/>
          <w:cols w:space="720"/>
        </w:sectPr>
      </w:pPr>
    </w:p>
    <w:tbl>
      <w:tblPr>
        <w:tblW w:w="506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70"/>
        <w:gridCol w:w="29"/>
        <w:gridCol w:w="30"/>
        <w:gridCol w:w="47"/>
        <w:gridCol w:w="1147"/>
        <w:gridCol w:w="90"/>
        <w:gridCol w:w="8630"/>
        <w:gridCol w:w="119"/>
        <w:gridCol w:w="28"/>
        <w:gridCol w:w="32"/>
        <w:gridCol w:w="136"/>
        <w:gridCol w:w="72"/>
      </w:tblGrid>
      <w:tr w:rsidR="00BE1073" w14:paraId="5F1AD776" w14:textId="77777777" w:rsidTr="00BE1073">
        <w:trPr>
          <w:trHeight w:val="360"/>
        </w:trPr>
        <w:tc>
          <w:tcPr>
            <w:tcW w:w="74" w:type="pct"/>
          </w:tcPr>
          <w:p w14:paraId="040BA5B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926" w:type="pct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E180E6" w14:textId="77777777" w:rsidR="00BE1073" w:rsidRDefault="00BE1073" w:rsidP="00F62DB8">
            <w:pPr>
              <w:pStyle w:val="ParagraphStyle24"/>
              <w:rPr>
                <w:rStyle w:val="CharacterStyle24"/>
                <w:rFonts w:eastAsia="Calibri"/>
              </w:rPr>
            </w:pPr>
          </w:p>
        </w:tc>
      </w:tr>
      <w:tr w:rsidR="00BE1073" w14:paraId="7AF726EE" w14:textId="77777777" w:rsidTr="00BE1073">
        <w:trPr>
          <w:trHeight w:val="150"/>
        </w:trPr>
        <w:tc>
          <w:tcPr>
            <w:tcW w:w="74" w:type="pct"/>
          </w:tcPr>
          <w:p w14:paraId="23C8B6E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 w:val="restart"/>
            <w:vAlign w:val="center"/>
          </w:tcPr>
          <w:p w14:paraId="661D0751" w14:textId="77777777" w:rsidR="00BE1073" w:rsidRDefault="00BE1073" w:rsidP="00F62DB8">
            <w:pPr>
              <w:pStyle w:val="ParagraphStyle25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B53EB6A" wp14:editId="2D7AFD9A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pct"/>
            <w:gridSpan w:val="10"/>
          </w:tcPr>
          <w:p w14:paraId="02AE9B0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 w:val="restart"/>
            <w:vAlign w:val="center"/>
          </w:tcPr>
          <w:p w14:paraId="7F7D0A0A" w14:textId="77777777" w:rsidR="00BE1073" w:rsidRDefault="00BE1073" w:rsidP="00F62DB8">
            <w:pPr>
              <w:pStyle w:val="ParagraphStyle25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625FCA58" wp14:editId="0FE2842A">
                  <wp:extent cx="8890" cy="9558020"/>
                  <wp:effectExtent l="0" t="0" r="0" b="0"/>
                  <wp:docPr id="5802197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073" w14:paraId="3DBA766D" w14:textId="77777777" w:rsidTr="00BE1073">
        <w:tc>
          <w:tcPr>
            <w:tcW w:w="74" w:type="pct"/>
          </w:tcPr>
          <w:p w14:paraId="769D6E9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0A9B4D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14" w:type="pct"/>
          </w:tcPr>
          <w:p w14:paraId="598B3EF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697" w:type="pct"/>
            <w:gridSpan w:val="5"/>
            <w:vAlign w:val="center"/>
          </w:tcPr>
          <w:p w14:paraId="4DFAB583" w14:textId="77777777" w:rsidR="00BE1073" w:rsidRDefault="00BE1073" w:rsidP="00F62DB8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FF4EBD6" wp14:editId="720873DD">
                  <wp:extent cx="6263640" cy="574802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574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" w:type="pct"/>
            <w:gridSpan w:val="4"/>
          </w:tcPr>
          <w:p w14:paraId="2612362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3B3A480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4DF616A1" w14:textId="77777777" w:rsidTr="00BE1073">
        <w:trPr>
          <w:trHeight w:hRule="exact" w:val="15"/>
        </w:trPr>
        <w:tc>
          <w:tcPr>
            <w:tcW w:w="74" w:type="pct"/>
          </w:tcPr>
          <w:p w14:paraId="355E08B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3813B8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3FD4BAB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F0B4229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7ADAF0ED" w14:textId="77777777" w:rsidTr="00BE1073">
        <w:trPr>
          <w:trHeight w:val="330"/>
        </w:trPr>
        <w:tc>
          <w:tcPr>
            <w:tcW w:w="74" w:type="pct"/>
          </w:tcPr>
          <w:p w14:paraId="74CF025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49AAED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28" w:type="pct"/>
            <w:gridSpan w:val="2"/>
          </w:tcPr>
          <w:p w14:paraId="7D32F82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739" w:type="pct"/>
            <w:gridSpan w:val="5"/>
          </w:tcPr>
          <w:p w14:paraId="2767B06A" w14:textId="77777777" w:rsidR="00BE1073" w:rsidRDefault="00BE1073" w:rsidP="00F62DB8">
            <w:pPr>
              <w:pStyle w:val="ParagraphStyle27"/>
              <w:rPr>
                <w:rStyle w:val="CharacterStyle25"/>
                <w:rFonts w:eastAsia="Calibri"/>
              </w:rPr>
            </w:pPr>
            <w:r>
              <w:rPr>
                <w:rStyle w:val="CharacterStyle25"/>
                <w:rFonts w:eastAsia="Calibri"/>
              </w:rPr>
              <w:t>Масштаб 1:800</w:t>
            </w:r>
          </w:p>
        </w:tc>
        <w:tc>
          <w:tcPr>
            <w:tcW w:w="92" w:type="pct"/>
            <w:gridSpan w:val="3"/>
          </w:tcPr>
          <w:p w14:paraId="4FE792D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1FA4FFB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1A9F9C4E" w14:textId="77777777" w:rsidTr="00BE1073">
        <w:trPr>
          <w:trHeight w:hRule="exact" w:val="105"/>
        </w:trPr>
        <w:tc>
          <w:tcPr>
            <w:tcW w:w="74" w:type="pct"/>
          </w:tcPr>
          <w:p w14:paraId="3C599C6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4D1DFF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128A5B6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60E05EBE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00979E6" w14:textId="77777777" w:rsidTr="00BE1073">
        <w:trPr>
          <w:trHeight w:val="330"/>
        </w:trPr>
        <w:tc>
          <w:tcPr>
            <w:tcW w:w="74" w:type="pct"/>
          </w:tcPr>
          <w:p w14:paraId="783C2AC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374241A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03DE6FF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745" w:type="pct"/>
            <w:gridSpan w:val="6"/>
          </w:tcPr>
          <w:p w14:paraId="077A9367" w14:textId="77777777" w:rsidR="00BE1073" w:rsidRDefault="00BE1073" w:rsidP="00F62DB8">
            <w:pPr>
              <w:pStyle w:val="ParagraphStyle28"/>
              <w:rPr>
                <w:rStyle w:val="CharacterStyle26"/>
                <w:rFonts w:eastAsia="Calibri"/>
              </w:rPr>
            </w:pPr>
            <w:r>
              <w:rPr>
                <w:rStyle w:val="CharacterStyle26"/>
                <w:rFonts w:eastAsia="Calibri"/>
              </w:rPr>
              <w:t>Условные обозначения:</w:t>
            </w:r>
          </w:p>
        </w:tc>
        <w:tc>
          <w:tcPr>
            <w:tcW w:w="64" w:type="pct"/>
          </w:tcPr>
          <w:p w14:paraId="0475982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E5A0F4B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181B63D3" w14:textId="77777777" w:rsidTr="00BE1073">
        <w:tc>
          <w:tcPr>
            <w:tcW w:w="74" w:type="pct"/>
          </w:tcPr>
          <w:p w14:paraId="16965B9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144DDC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69FC723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14B72CF5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79" w:type="pct"/>
            <w:gridSpan w:val="2"/>
          </w:tcPr>
          <w:p w14:paraId="52447F9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8DF4308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7031BDB8" w14:textId="77777777" w:rsidTr="00BE1073">
        <w:tc>
          <w:tcPr>
            <w:tcW w:w="74" w:type="pct"/>
          </w:tcPr>
          <w:p w14:paraId="6DD147E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0C14AB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625CB6A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Align w:val="center"/>
          </w:tcPr>
          <w:p w14:paraId="19D92DBF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4951E0B1" wp14:editId="6525C66F">
                  <wp:extent cx="718820" cy="28638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3BBCA78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4F73567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16C8A8B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AFE1328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CBC2403" w14:textId="77777777" w:rsidTr="00BE1073">
        <w:trPr>
          <w:trHeight w:hRule="exact" w:val="30"/>
        </w:trPr>
        <w:tc>
          <w:tcPr>
            <w:tcW w:w="74" w:type="pct"/>
          </w:tcPr>
          <w:p w14:paraId="3F48340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000D7D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4B664BF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E7E4224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55BE823" w14:textId="77777777" w:rsidTr="00BE1073">
        <w:tc>
          <w:tcPr>
            <w:tcW w:w="74" w:type="pct"/>
          </w:tcPr>
          <w:p w14:paraId="18BE652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B3A54E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67D7879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527A9B9A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79" w:type="pct"/>
            <w:gridSpan w:val="2"/>
          </w:tcPr>
          <w:p w14:paraId="44B04FA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3AED1C1A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C40B0BD" w14:textId="77777777" w:rsidTr="00BE1073">
        <w:tc>
          <w:tcPr>
            <w:tcW w:w="74" w:type="pct"/>
          </w:tcPr>
          <w:p w14:paraId="21E566A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89ECEC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7F6FB38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Align w:val="center"/>
          </w:tcPr>
          <w:p w14:paraId="7B466EF2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53A6BE2" wp14:editId="5D49BBF4">
                  <wp:extent cx="718820" cy="28638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581B295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250D7F9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11E58CC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E570AA9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9BF80A1" w14:textId="77777777" w:rsidTr="00BE1073">
        <w:trPr>
          <w:trHeight w:hRule="exact" w:val="30"/>
        </w:trPr>
        <w:tc>
          <w:tcPr>
            <w:tcW w:w="74" w:type="pct"/>
          </w:tcPr>
          <w:p w14:paraId="38C9171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588357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2578A53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0683B81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42909302" w14:textId="77777777" w:rsidTr="00BE1073">
        <w:tc>
          <w:tcPr>
            <w:tcW w:w="74" w:type="pct"/>
          </w:tcPr>
          <w:p w14:paraId="22B6863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F48C5A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35D2617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62F10F7B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Ось проектируемого газопровода</w:t>
            </w:r>
          </w:p>
        </w:tc>
        <w:tc>
          <w:tcPr>
            <w:tcW w:w="79" w:type="pct"/>
            <w:gridSpan w:val="2"/>
          </w:tcPr>
          <w:p w14:paraId="54EBBCF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2BC72E4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460289E" w14:textId="77777777" w:rsidTr="00BE1073">
        <w:trPr>
          <w:trHeight w:val="225"/>
        </w:trPr>
        <w:tc>
          <w:tcPr>
            <w:tcW w:w="74" w:type="pct"/>
          </w:tcPr>
          <w:p w14:paraId="3F64891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EEB4D1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73F9EF4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565D7B44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0BC6D68" wp14:editId="07BE32F5">
                  <wp:extent cx="718820" cy="28638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5B4EBEF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76FFD1D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4F22A22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EB301FC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95C0A15" w14:textId="77777777" w:rsidTr="00BE1073">
        <w:trPr>
          <w:trHeight w:val="240"/>
        </w:trPr>
        <w:tc>
          <w:tcPr>
            <w:tcW w:w="74" w:type="pct"/>
          </w:tcPr>
          <w:p w14:paraId="680309D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79D722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4E30C4A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Merge/>
            <w:vAlign w:val="center"/>
          </w:tcPr>
          <w:p w14:paraId="3FF4A13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267" w:type="pct"/>
            <w:gridSpan w:val="6"/>
          </w:tcPr>
          <w:p w14:paraId="26D8B7E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63150B36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932DF53" w14:textId="77777777" w:rsidTr="00BE1073">
        <w:trPr>
          <w:trHeight w:hRule="exact" w:val="15"/>
        </w:trPr>
        <w:tc>
          <w:tcPr>
            <w:tcW w:w="74" w:type="pct"/>
          </w:tcPr>
          <w:p w14:paraId="1AFB9DF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1E7305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5D367B3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E22696B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617FE3EE" w14:textId="77777777" w:rsidTr="00BE1073">
        <w:tc>
          <w:tcPr>
            <w:tcW w:w="74" w:type="pct"/>
          </w:tcPr>
          <w:p w14:paraId="0FAE488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C2005B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6387B4D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68326065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79" w:type="pct"/>
            <w:gridSpan w:val="2"/>
          </w:tcPr>
          <w:p w14:paraId="6FA8E1E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3CF015C4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2D42989" w14:textId="77777777" w:rsidTr="00BE1073">
        <w:tc>
          <w:tcPr>
            <w:tcW w:w="74" w:type="pct"/>
          </w:tcPr>
          <w:p w14:paraId="0258189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8B4781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0E6F709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Align w:val="center"/>
          </w:tcPr>
          <w:p w14:paraId="643EE261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6B5A45E" wp14:editId="216F68F1">
                  <wp:extent cx="719455" cy="2889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5B7F812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458AE2D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7C2DA0A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D7A2B18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0D3BB3D3" w14:textId="77777777" w:rsidTr="00BE1073">
        <w:trPr>
          <w:trHeight w:hRule="exact" w:val="15"/>
        </w:trPr>
        <w:tc>
          <w:tcPr>
            <w:tcW w:w="74" w:type="pct"/>
          </w:tcPr>
          <w:p w14:paraId="304A435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C05260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5C90F62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040B3BA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236DE204" w14:textId="77777777" w:rsidTr="00BE1073">
        <w:tc>
          <w:tcPr>
            <w:tcW w:w="74" w:type="pct"/>
          </w:tcPr>
          <w:p w14:paraId="466E638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3EDA6B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1F20639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38994D6E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79" w:type="pct"/>
            <w:gridSpan w:val="2"/>
          </w:tcPr>
          <w:p w14:paraId="6C3C49E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FED088D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720F0AA5" w14:textId="77777777" w:rsidTr="00BE1073">
        <w:tc>
          <w:tcPr>
            <w:tcW w:w="74" w:type="pct"/>
          </w:tcPr>
          <w:p w14:paraId="4984704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8D4D9F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18BAC81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Align w:val="center"/>
          </w:tcPr>
          <w:p w14:paraId="509A57BE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4A19A145" wp14:editId="544CA4FD">
                  <wp:extent cx="718820" cy="28638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4C2501D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42C5866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2EC2E93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6792F0F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062B44BA" w14:textId="77777777" w:rsidTr="00BE1073">
        <w:trPr>
          <w:trHeight w:hRule="exact" w:val="15"/>
        </w:trPr>
        <w:tc>
          <w:tcPr>
            <w:tcW w:w="74" w:type="pct"/>
          </w:tcPr>
          <w:p w14:paraId="46183E9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B273C2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1B3B1DE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5F5EA53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740045B3" w14:textId="77777777" w:rsidTr="00BE1073">
        <w:tc>
          <w:tcPr>
            <w:tcW w:w="74" w:type="pct"/>
          </w:tcPr>
          <w:p w14:paraId="44F84D7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4C19DE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12D3C3E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610EF045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Номер кадастрового квартала</w:t>
            </w:r>
          </w:p>
        </w:tc>
        <w:tc>
          <w:tcPr>
            <w:tcW w:w="79" w:type="pct"/>
            <w:gridSpan w:val="2"/>
          </w:tcPr>
          <w:p w14:paraId="15247D3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33E50512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017778A9" w14:textId="77777777" w:rsidTr="00BE1073">
        <w:trPr>
          <w:trHeight w:val="225"/>
        </w:trPr>
        <w:tc>
          <w:tcPr>
            <w:tcW w:w="74" w:type="pct"/>
          </w:tcPr>
          <w:p w14:paraId="497ECCC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082C5B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53E8962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1CD58D12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1B625E58" wp14:editId="27CA270B">
                  <wp:extent cx="718820" cy="28638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4791ADC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3AC474A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1DBBD77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A462E9F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2866064B" w14:textId="77777777" w:rsidTr="00BE1073">
        <w:trPr>
          <w:trHeight w:val="240"/>
        </w:trPr>
        <w:tc>
          <w:tcPr>
            <w:tcW w:w="74" w:type="pct"/>
          </w:tcPr>
          <w:p w14:paraId="5F5C984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E4AAE1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1204920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Merge/>
            <w:vAlign w:val="center"/>
          </w:tcPr>
          <w:p w14:paraId="5463C87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267" w:type="pct"/>
            <w:gridSpan w:val="6"/>
          </w:tcPr>
          <w:p w14:paraId="130EBC4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375A907E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E4246C7" w14:textId="77777777" w:rsidTr="00BE1073">
        <w:trPr>
          <w:trHeight w:hRule="exact" w:val="15"/>
        </w:trPr>
        <w:tc>
          <w:tcPr>
            <w:tcW w:w="74" w:type="pct"/>
          </w:tcPr>
          <w:p w14:paraId="6D0C40E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A2235E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5D7ADF6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DD9F96A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2B9BE0B7" w14:textId="77777777" w:rsidTr="00BE1073">
        <w:tc>
          <w:tcPr>
            <w:tcW w:w="74" w:type="pct"/>
          </w:tcPr>
          <w:p w14:paraId="0FA2100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74D4D7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4BA2545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2D8A02E4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79" w:type="pct"/>
            <w:gridSpan w:val="2"/>
          </w:tcPr>
          <w:p w14:paraId="229DBFA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8CDD61D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2EB72ED" w14:textId="77777777" w:rsidTr="00BE1073">
        <w:tc>
          <w:tcPr>
            <w:tcW w:w="74" w:type="pct"/>
          </w:tcPr>
          <w:p w14:paraId="16089F9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63DEB51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71D6731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Align w:val="center"/>
          </w:tcPr>
          <w:p w14:paraId="4B0A58F4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11489901" wp14:editId="29228432">
                  <wp:extent cx="718820" cy="28638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67035E9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0750611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31A92C2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20EF575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2F21EA04" w14:textId="77777777" w:rsidTr="00BE1073">
        <w:trPr>
          <w:trHeight w:hRule="exact" w:val="15"/>
        </w:trPr>
        <w:tc>
          <w:tcPr>
            <w:tcW w:w="74" w:type="pct"/>
          </w:tcPr>
          <w:p w14:paraId="2DA4DDB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8DB8E3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09EC167F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127CE4B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B62983C" w14:textId="77777777" w:rsidTr="00BE1073">
        <w:tc>
          <w:tcPr>
            <w:tcW w:w="74" w:type="pct"/>
          </w:tcPr>
          <w:p w14:paraId="431B5BF7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BA3FBA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2CF934B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6F683987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79" w:type="pct"/>
            <w:gridSpan w:val="2"/>
          </w:tcPr>
          <w:p w14:paraId="0C73E33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4E04923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4958238A" w14:textId="77777777" w:rsidTr="00BE1073">
        <w:trPr>
          <w:trHeight w:val="225"/>
        </w:trPr>
        <w:tc>
          <w:tcPr>
            <w:tcW w:w="74" w:type="pct"/>
          </w:tcPr>
          <w:p w14:paraId="50770B70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1FEB92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241100F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3B5F566F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C363AEC" wp14:editId="377F3186">
                  <wp:extent cx="719455" cy="28892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5383A21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7BEEF87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19BDF2F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271E1D56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58140294" w14:textId="77777777" w:rsidTr="00BE1073">
        <w:trPr>
          <w:trHeight w:val="240"/>
        </w:trPr>
        <w:tc>
          <w:tcPr>
            <w:tcW w:w="74" w:type="pct"/>
          </w:tcPr>
          <w:p w14:paraId="555840EB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35BF64C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0A89948A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Merge/>
            <w:vAlign w:val="center"/>
          </w:tcPr>
          <w:p w14:paraId="5B1423BC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267" w:type="pct"/>
            <w:gridSpan w:val="6"/>
          </w:tcPr>
          <w:p w14:paraId="2EABC69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0EEDE918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4B9B9A96" w14:textId="77777777" w:rsidTr="00BE1073">
        <w:trPr>
          <w:trHeight w:hRule="exact" w:val="15"/>
        </w:trPr>
        <w:tc>
          <w:tcPr>
            <w:tcW w:w="74" w:type="pct"/>
          </w:tcPr>
          <w:p w14:paraId="12B3BED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4ACCDC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445EB09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7FAA841F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38A6FF45" w14:textId="77777777" w:rsidTr="00BE1073">
        <w:tc>
          <w:tcPr>
            <w:tcW w:w="74" w:type="pct"/>
          </w:tcPr>
          <w:p w14:paraId="2B865A1D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C3BDA6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635" w:type="pct"/>
            <w:gridSpan w:val="5"/>
          </w:tcPr>
          <w:p w14:paraId="7F36B9BE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 w:val="restart"/>
            <w:vAlign w:val="center"/>
          </w:tcPr>
          <w:p w14:paraId="7180B8CA" w14:textId="77777777" w:rsidR="00BE1073" w:rsidRDefault="00BE1073" w:rsidP="00F62DB8">
            <w:pPr>
              <w:pStyle w:val="ParagraphStyle29"/>
              <w:rPr>
                <w:rStyle w:val="CharacterStyle27"/>
                <w:rFonts w:eastAsia="Calibri"/>
              </w:rPr>
            </w:pPr>
            <w:r>
              <w:rPr>
                <w:rStyle w:val="CharacterStyle27"/>
                <w:rFonts w:eastAsia="Calibri"/>
              </w:rPr>
              <w:t>- Объект капитального строительства, имеющийся в ЕГРН, сведения о границе которого достаточны для определения еге положения на местности</w:t>
            </w:r>
          </w:p>
        </w:tc>
        <w:tc>
          <w:tcPr>
            <w:tcW w:w="79" w:type="pct"/>
            <w:gridSpan w:val="2"/>
          </w:tcPr>
          <w:p w14:paraId="723E0681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08C7D12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21F73C3A" w14:textId="77777777" w:rsidTr="00BE1073">
        <w:tc>
          <w:tcPr>
            <w:tcW w:w="74" w:type="pct"/>
          </w:tcPr>
          <w:p w14:paraId="799BCAD6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68C16C9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0" w:type="pct"/>
            <w:gridSpan w:val="3"/>
          </w:tcPr>
          <w:p w14:paraId="5F70295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542" w:type="pct"/>
            <w:vAlign w:val="center"/>
          </w:tcPr>
          <w:p w14:paraId="6CEE9677" w14:textId="77777777" w:rsidR="00BE1073" w:rsidRDefault="00BE1073" w:rsidP="00F62DB8">
            <w:pPr>
              <w:pStyle w:val="ParagraphStyle30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59BA797" wp14:editId="5F791163">
                  <wp:extent cx="719455" cy="28892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pct"/>
          </w:tcPr>
          <w:p w14:paraId="180F455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145" w:type="pct"/>
            <w:gridSpan w:val="3"/>
            <w:vMerge/>
            <w:vAlign w:val="center"/>
          </w:tcPr>
          <w:p w14:paraId="1CE4336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" w:type="pct"/>
            <w:gridSpan w:val="2"/>
          </w:tcPr>
          <w:p w14:paraId="79941E7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4261188A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7281F946" w14:textId="77777777" w:rsidTr="00BE1073">
        <w:trPr>
          <w:trHeight w:val="495"/>
        </w:trPr>
        <w:tc>
          <w:tcPr>
            <w:tcW w:w="74" w:type="pct"/>
          </w:tcPr>
          <w:p w14:paraId="24CE4B9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936EDD9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</w:tcPr>
          <w:p w14:paraId="6B4F5953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5E22A788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  <w:tr w:rsidR="00BE1073" w14:paraId="06432D76" w14:textId="77777777" w:rsidTr="00BE1073">
        <w:trPr>
          <w:trHeight w:hRule="exact" w:val="15"/>
        </w:trPr>
        <w:tc>
          <w:tcPr>
            <w:tcW w:w="74" w:type="pct"/>
          </w:tcPr>
          <w:p w14:paraId="7F44EFB5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3" w:type="pct"/>
            <w:vMerge/>
            <w:vAlign w:val="center"/>
          </w:tcPr>
          <w:p w14:paraId="12ACE792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4859" w:type="pct"/>
            <w:gridSpan w:val="10"/>
            <w:vAlign w:val="center"/>
          </w:tcPr>
          <w:p w14:paraId="0E3C8669" w14:textId="77777777" w:rsidR="00BE1073" w:rsidRDefault="00BE1073" w:rsidP="00F62DB8">
            <w:pPr>
              <w:pStyle w:val="ParagraphStyle25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429CF262" wp14:editId="1A0B7744">
                  <wp:extent cx="6479540" cy="889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" w:type="pct"/>
            <w:vMerge/>
            <w:vAlign w:val="center"/>
          </w:tcPr>
          <w:p w14:paraId="42FD30BA" w14:textId="77777777" w:rsidR="00BE1073" w:rsidRDefault="00BE1073" w:rsidP="00F62DB8">
            <w:pPr>
              <w:rPr>
                <w:rStyle w:val="FakeCharacterStyle"/>
              </w:rPr>
            </w:pPr>
          </w:p>
        </w:tc>
      </w:tr>
    </w:tbl>
    <w:p w14:paraId="390448B0" w14:textId="77777777" w:rsidR="00BE1073" w:rsidRDefault="00BE1073" w:rsidP="00BE1073">
      <w:pPr>
        <w:tabs>
          <w:tab w:val="left" w:pos="4635"/>
        </w:tabs>
        <w:rPr>
          <w:rFonts w:eastAsia="Calibri"/>
          <w:lang w:eastAsia="ru-RU"/>
        </w:rPr>
        <w:sectPr w:rsidR="00BE1073" w:rsidSect="00BE1073">
          <w:pgSz w:w="11908" w:h="16833"/>
          <w:pgMar w:top="397" w:right="340" w:bottom="397" w:left="1134" w:header="232" w:footer="244" w:gutter="0"/>
          <w:cols w:space="720"/>
        </w:sectPr>
      </w:pPr>
    </w:p>
    <w:p w14:paraId="56CC5928" w14:textId="788538AE" w:rsidR="00BE1073" w:rsidRPr="00BE1073" w:rsidRDefault="00BE1073" w:rsidP="00BE1073">
      <w:pPr>
        <w:tabs>
          <w:tab w:val="left" w:pos="463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lastRenderedPageBreak/>
        <w:tab/>
      </w:r>
    </w:p>
    <w:sectPr w:rsidR="00BE1073" w:rsidRPr="00BE1073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 w15:restartNumberingAfterBreak="0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1146205">
    <w:abstractNumId w:val="0"/>
  </w:num>
  <w:num w:numId="2" w16cid:durableId="195463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93"/>
    <w:rsid w:val="00007931"/>
    <w:rsid w:val="00050BA0"/>
    <w:rsid w:val="000A57B7"/>
    <w:rsid w:val="000B765E"/>
    <w:rsid w:val="000C2CCE"/>
    <w:rsid w:val="000C7217"/>
    <w:rsid w:val="00161CB1"/>
    <w:rsid w:val="0017586F"/>
    <w:rsid w:val="001A70F4"/>
    <w:rsid w:val="001B75FD"/>
    <w:rsid w:val="001E4BB0"/>
    <w:rsid w:val="001E7A7C"/>
    <w:rsid w:val="00237BC9"/>
    <w:rsid w:val="00263E92"/>
    <w:rsid w:val="00272149"/>
    <w:rsid w:val="002A0C1B"/>
    <w:rsid w:val="002A5D31"/>
    <w:rsid w:val="002B392E"/>
    <w:rsid w:val="002B4C9C"/>
    <w:rsid w:val="002B54E4"/>
    <w:rsid w:val="002C1FFB"/>
    <w:rsid w:val="002C41C0"/>
    <w:rsid w:val="00321188"/>
    <w:rsid w:val="003363E1"/>
    <w:rsid w:val="003524D3"/>
    <w:rsid w:val="00354F26"/>
    <w:rsid w:val="003709BB"/>
    <w:rsid w:val="00374DF7"/>
    <w:rsid w:val="00380C6A"/>
    <w:rsid w:val="003C40FB"/>
    <w:rsid w:val="003E4006"/>
    <w:rsid w:val="003F1C39"/>
    <w:rsid w:val="00417436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84E71"/>
    <w:rsid w:val="005B7EE2"/>
    <w:rsid w:val="005C7CD5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448C5"/>
    <w:rsid w:val="008649C2"/>
    <w:rsid w:val="008742F9"/>
    <w:rsid w:val="00892F66"/>
    <w:rsid w:val="008D2B8A"/>
    <w:rsid w:val="00950201"/>
    <w:rsid w:val="009541F9"/>
    <w:rsid w:val="00974015"/>
    <w:rsid w:val="009E1100"/>
    <w:rsid w:val="009E400E"/>
    <w:rsid w:val="009E566C"/>
    <w:rsid w:val="009F27BA"/>
    <w:rsid w:val="009F2BB0"/>
    <w:rsid w:val="009F4644"/>
    <w:rsid w:val="00A226E5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4286"/>
    <w:rsid w:val="00BB5397"/>
    <w:rsid w:val="00BE1073"/>
    <w:rsid w:val="00BF7C4D"/>
    <w:rsid w:val="00C06E70"/>
    <w:rsid w:val="00C16328"/>
    <w:rsid w:val="00C32D89"/>
    <w:rsid w:val="00C3353F"/>
    <w:rsid w:val="00C3379E"/>
    <w:rsid w:val="00C43248"/>
    <w:rsid w:val="00C706DF"/>
    <w:rsid w:val="00CC35C0"/>
    <w:rsid w:val="00CE2DE9"/>
    <w:rsid w:val="00CE78AB"/>
    <w:rsid w:val="00D40528"/>
    <w:rsid w:val="00DA359D"/>
    <w:rsid w:val="00DB6B47"/>
    <w:rsid w:val="00DD4AFC"/>
    <w:rsid w:val="00E04106"/>
    <w:rsid w:val="00E32C88"/>
    <w:rsid w:val="00E64493"/>
    <w:rsid w:val="00E851D1"/>
    <w:rsid w:val="00EE4CE2"/>
    <w:rsid w:val="00EF20F4"/>
    <w:rsid w:val="00F05521"/>
    <w:rsid w:val="00F14C61"/>
    <w:rsid w:val="00F325A4"/>
    <w:rsid w:val="00F84829"/>
    <w:rsid w:val="00F9758E"/>
    <w:rsid w:val="00FA264D"/>
    <w:rsid w:val="00FA2694"/>
    <w:rsid w:val="00FA6A05"/>
    <w:rsid w:val="00FB4A52"/>
    <w:rsid w:val="00FC0734"/>
    <w:rsid w:val="00FC7AFA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FE29F3"/>
  <w15:docId w15:val="{D6A6A51F-2D84-4D4E-A2CB-3116390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7">
    <w:name w:val="ParagraphStyle27"/>
    <w:hidden/>
    <w:rsid w:val="00BE1073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8">
    <w:name w:val="ParagraphStyle28"/>
    <w:hidden/>
    <w:rsid w:val="00BE1073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9">
    <w:name w:val="ParagraphStyle29"/>
    <w:hidden/>
    <w:rsid w:val="00BE1073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30">
    <w:name w:val="ParagraphStyle30"/>
    <w:hidden/>
    <w:rsid w:val="00BE1073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4">
    <w:name w:val="CharacterStyle24"/>
    <w:hidden/>
    <w:rsid w:val="00BE107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5">
    <w:name w:val="CharacterStyle25"/>
    <w:hidden/>
    <w:rsid w:val="00BE107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6">
    <w:name w:val="CharacterStyle26"/>
    <w:hidden/>
    <w:rsid w:val="00BE107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7">
    <w:name w:val="CharacterStyle27"/>
    <w:hidden/>
    <w:rsid w:val="00BE107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Рузиля</cp:lastModifiedBy>
  <cp:revision>36</cp:revision>
  <cp:lastPrinted>2026-05-05T10:17:00Z</cp:lastPrinted>
  <dcterms:created xsi:type="dcterms:W3CDTF">2023-01-16T12:52:00Z</dcterms:created>
  <dcterms:modified xsi:type="dcterms:W3CDTF">2026-05-05T10:18:00Z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