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3B" w:rsidRPr="006A163B" w:rsidRDefault="006A163B" w:rsidP="006A163B">
      <w:pPr>
        <w:autoSpaceDE w:val="0"/>
        <w:autoSpaceDN w:val="0"/>
        <w:adjustRightInd w:val="0"/>
        <w:ind w:left="4820"/>
        <w:rPr>
          <w:rFonts w:cs="Arial"/>
          <w:bCs/>
          <w:szCs w:val="28"/>
        </w:rPr>
      </w:pPr>
      <w:r w:rsidRPr="006A163B">
        <w:rPr>
          <w:rFonts w:cs="Arial"/>
          <w:bCs/>
          <w:szCs w:val="28"/>
        </w:rPr>
        <w:t xml:space="preserve">Приложение </w:t>
      </w:r>
      <w:r>
        <w:rPr>
          <w:rFonts w:cs="Arial"/>
          <w:bCs/>
          <w:szCs w:val="28"/>
        </w:rPr>
        <w:t>11</w:t>
      </w:r>
      <w:r w:rsidRPr="006A163B">
        <w:rPr>
          <w:rFonts w:cs="Arial"/>
          <w:bCs/>
          <w:szCs w:val="28"/>
        </w:rPr>
        <w:t xml:space="preserve"> </w:t>
      </w:r>
    </w:p>
    <w:p w:rsidR="006A163B" w:rsidRPr="006A163B" w:rsidRDefault="006A163B" w:rsidP="006A163B">
      <w:pPr>
        <w:autoSpaceDE w:val="0"/>
        <w:autoSpaceDN w:val="0"/>
        <w:adjustRightInd w:val="0"/>
        <w:ind w:left="4820"/>
        <w:rPr>
          <w:rFonts w:cs="Arial"/>
          <w:bCs/>
          <w:szCs w:val="28"/>
        </w:rPr>
      </w:pPr>
      <w:r w:rsidRPr="006A163B">
        <w:rPr>
          <w:rFonts w:cs="Arial"/>
          <w:bCs/>
          <w:szCs w:val="28"/>
        </w:rPr>
        <w:t xml:space="preserve">к распоряжению главы Администрации </w:t>
      </w:r>
    </w:p>
    <w:p w:rsidR="006A163B" w:rsidRPr="006A163B" w:rsidRDefault="006A163B" w:rsidP="006A163B">
      <w:pPr>
        <w:autoSpaceDE w:val="0"/>
        <w:autoSpaceDN w:val="0"/>
        <w:adjustRightInd w:val="0"/>
        <w:ind w:left="4820"/>
        <w:rPr>
          <w:rFonts w:cs="Arial"/>
          <w:bCs/>
          <w:szCs w:val="28"/>
        </w:rPr>
      </w:pPr>
      <w:r w:rsidRPr="006A163B">
        <w:rPr>
          <w:rFonts w:cs="Arial"/>
          <w:bCs/>
          <w:szCs w:val="28"/>
        </w:rPr>
        <w:t xml:space="preserve">сельского поселения </w:t>
      </w:r>
      <w:proofErr w:type="spellStart"/>
      <w:r w:rsidRPr="006A163B">
        <w:rPr>
          <w:rFonts w:cs="Arial"/>
          <w:bCs/>
          <w:szCs w:val="28"/>
        </w:rPr>
        <w:t>Кубиязовский</w:t>
      </w:r>
      <w:proofErr w:type="spellEnd"/>
      <w:r w:rsidRPr="006A163B">
        <w:rPr>
          <w:rFonts w:cs="Arial"/>
          <w:bCs/>
          <w:szCs w:val="28"/>
        </w:rPr>
        <w:t xml:space="preserve"> сельсовет муниципального района </w:t>
      </w:r>
      <w:proofErr w:type="spellStart"/>
      <w:r w:rsidRPr="006A163B">
        <w:rPr>
          <w:rFonts w:cs="Arial"/>
          <w:bCs/>
          <w:szCs w:val="28"/>
        </w:rPr>
        <w:t>Аскинский</w:t>
      </w:r>
      <w:proofErr w:type="spellEnd"/>
      <w:r w:rsidRPr="006A163B">
        <w:rPr>
          <w:rFonts w:cs="Arial"/>
          <w:bCs/>
          <w:szCs w:val="28"/>
        </w:rPr>
        <w:t xml:space="preserve"> район</w:t>
      </w:r>
    </w:p>
    <w:p w:rsidR="006A163B" w:rsidRPr="006A163B" w:rsidRDefault="006A163B" w:rsidP="006A163B">
      <w:pPr>
        <w:autoSpaceDE w:val="0"/>
        <w:autoSpaceDN w:val="0"/>
        <w:adjustRightInd w:val="0"/>
        <w:ind w:left="4820"/>
        <w:rPr>
          <w:rFonts w:cs="Arial"/>
          <w:bCs/>
          <w:szCs w:val="28"/>
        </w:rPr>
      </w:pPr>
      <w:r w:rsidRPr="006A163B">
        <w:rPr>
          <w:rFonts w:cs="Arial"/>
          <w:bCs/>
          <w:szCs w:val="28"/>
        </w:rPr>
        <w:t>Республики Башкортостан</w:t>
      </w:r>
    </w:p>
    <w:p w:rsidR="006A163B" w:rsidRPr="006A163B" w:rsidRDefault="006A163B" w:rsidP="006A163B">
      <w:pPr>
        <w:autoSpaceDE w:val="0"/>
        <w:autoSpaceDN w:val="0"/>
        <w:adjustRightInd w:val="0"/>
        <w:ind w:left="4820"/>
        <w:rPr>
          <w:rFonts w:cs="Arial"/>
          <w:bCs/>
          <w:szCs w:val="28"/>
        </w:rPr>
      </w:pPr>
      <w:r w:rsidRPr="006A163B">
        <w:rPr>
          <w:rFonts w:cs="Arial"/>
          <w:bCs/>
          <w:szCs w:val="28"/>
        </w:rPr>
        <w:t>от «05»  ноября 2014 г № 14</w:t>
      </w:r>
    </w:p>
    <w:p w:rsidR="00BB3CC6" w:rsidRDefault="00BB3CC6" w:rsidP="006A163B">
      <w:pPr>
        <w:widowControl w:val="0"/>
        <w:jc w:val="center"/>
      </w:pPr>
    </w:p>
    <w:p w:rsidR="00BB3CC6" w:rsidRDefault="00BB3CC6" w:rsidP="006A163B">
      <w:pPr>
        <w:jc w:val="center"/>
        <w:rPr>
          <w:b/>
          <w:sz w:val="32"/>
          <w:szCs w:val="32"/>
        </w:rPr>
      </w:pPr>
    </w:p>
    <w:p w:rsidR="00BB3CC6" w:rsidRDefault="00BB3CC6" w:rsidP="006A163B">
      <w:pPr>
        <w:jc w:val="center"/>
        <w:rPr>
          <w:b/>
          <w:sz w:val="32"/>
          <w:szCs w:val="32"/>
        </w:rPr>
      </w:pPr>
    </w:p>
    <w:p w:rsidR="00BB3CC6" w:rsidRPr="001C2765" w:rsidRDefault="00BB3CC6" w:rsidP="006A163B">
      <w:pPr>
        <w:jc w:val="center"/>
        <w:rPr>
          <w:b/>
          <w:sz w:val="32"/>
          <w:szCs w:val="32"/>
        </w:rPr>
      </w:pPr>
      <w:r w:rsidRPr="001C2765">
        <w:rPr>
          <w:b/>
          <w:sz w:val="32"/>
          <w:szCs w:val="32"/>
        </w:rPr>
        <w:t>Должностной регламент</w:t>
      </w:r>
    </w:p>
    <w:p w:rsidR="00BB3CC6" w:rsidRPr="001C2765" w:rsidRDefault="00BB3CC6" w:rsidP="006A163B">
      <w:pPr>
        <w:jc w:val="center"/>
        <w:rPr>
          <w:b/>
          <w:sz w:val="32"/>
          <w:szCs w:val="32"/>
        </w:rPr>
      </w:pPr>
      <w:proofErr w:type="gramStart"/>
      <w:r w:rsidRPr="001C2765">
        <w:rPr>
          <w:b/>
          <w:sz w:val="32"/>
          <w:szCs w:val="32"/>
        </w:rPr>
        <w:t>ответственного</w:t>
      </w:r>
      <w:proofErr w:type="gramEnd"/>
      <w:r w:rsidRPr="001C2765">
        <w:rPr>
          <w:b/>
          <w:sz w:val="32"/>
          <w:szCs w:val="32"/>
        </w:rPr>
        <w:t xml:space="preserve"> за защиту персональных данных</w:t>
      </w:r>
    </w:p>
    <w:p w:rsidR="00BB3CC6" w:rsidRDefault="00BB3CC6" w:rsidP="006A163B">
      <w:pPr>
        <w:jc w:val="center"/>
        <w:rPr>
          <w:b/>
          <w:sz w:val="32"/>
          <w:szCs w:val="32"/>
        </w:rPr>
      </w:pPr>
      <w:r w:rsidRPr="008E6F2A">
        <w:rPr>
          <w:b/>
          <w:sz w:val="32"/>
          <w:szCs w:val="32"/>
        </w:rPr>
        <w:t>Содержание</w:t>
      </w:r>
    </w:p>
    <w:p w:rsidR="00925543" w:rsidRDefault="00925543" w:rsidP="006A163B"/>
    <w:p w:rsidR="00BB3CC6" w:rsidRPr="00097149" w:rsidRDefault="00110301" w:rsidP="006A163B">
      <w:pPr>
        <w:pStyle w:val="11"/>
        <w:tabs>
          <w:tab w:val="right" w:leader="dot" w:pos="9630"/>
        </w:tabs>
        <w:spacing w:before="0" w:after="0"/>
        <w:rPr>
          <w:rFonts w:ascii="Calibri" w:hAnsi="Calibri"/>
          <w:b w:val="0"/>
          <w:bCs w:val="0"/>
          <w:noProof/>
          <w:sz w:val="22"/>
          <w:szCs w:val="22"/>
        </w:rPr>
      </w:pPr>
      <w:r w:rsidRPr="00110301">
        <w:rPr>
          <w:b w:val="0"/>
          <w:sz w:val="32"/>
          <w:szCs w:val="32"/>
        </w:rPr>
        <w:fldChar w:fldCharType="begin"/>
      </w:r>
      <w:r w:rsidR="00BB3CC6">
        <w:rPr>
          <w:b w:val="0"/>
          <w:sz w:val="32"/>
          <w:szCs w:val="32"/>
        </w:rPr>
        <w:instrText xml:space="preserve"> TOC \o "1-3" \h \z \u </w:instrText>
      </w:r>
      <w:r w:rsidRPr="00110301">
        <w:rPr>
          <w:b w:val="0"/>
          <w:sz w:val="32"/>
          <w:szCs w:val="32"/>
        </w:rPr>
        <w:fldChar w:fldCharType="separate"/>
      </w:r>
      <w:hyperlink w:anchor="_Toc305510524" w:history="1">
        <w:r w:rsidR="00BB3CC6" w:rsidRPr="008033D6">
          <w:rPr>
            <w:rStyle w:val="a3"/>
            <w:noProof/>
          </w:rPr>
          <w:t>Сокращения</w:t>
        </w:r>
        <w:r w:rsidR="00BB3CC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3CC6">
          <w:rPr>
            <w:noProof/>
            <w:webHidden/>
          </w:rPr>
          <w:instrText xml:space="preserve"> PAGEREF _Toc305510524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0CF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B3CC6" w:rsidRPr="00097149" w:rsidRDefault="00110301" w:rsidP="006A163B">
      <w:pPr>
        <w:pStyle w:val="11"/>
        <w:tabs>
          <w:tab w:val="left" w:pos="440"/>
          <w:tab w:val="right" w:leader="dot" w:pos="9630"/>
        </w:tabs>
        <w:spacing w:before="0" w:after="0"/>
        <w:rPr>
          <w:rFonts w:ascii="Calibri" w:hAnsi="Calibri"/>
          <w:b w:val="0"/>
          <w:bCs w:val="0"/>
          <w:noProof/>
          <w:sz w:val="22"/>
          <w:szCs w:val="22"/>
        </w:rPr>
      </w:pPr>
      <w:hyperlink w:anchor="_Toc305510525" w:history="1">
        <w:r w:rsidR="00BB3CC6" w:rsidRPr="008033D6">
          <w:rPr>
            <w:rStyle w:val="a3"/>
            <w:noProof/>
          </w:rPr>
          <w:t>1</w:t>
        </w:r>
        <w:r w:rsidR="00BB3CC6" w:rsidRPr="00097149">
          <w:rPr>
            <w:rFonts w:ascii="Calibri" w:hAnsi="Calibri"/>
            <w:b w:val="0"/>
            <w:bCs w:val="0"/>
            <w:noProof/>
            <w:sz w:val="22"/>
            <w:szCs w:val="22"/>
          </w:rPr>
          <w:tab/>
        </w:r>
        <w:r w:rsidR="00BB3CC6" w:rsidRPr="008033D6">
          <w:rPr>
            <w:rStyle w:val="a3"/>
            <w:noProof/>
          </w:rPr>
          <w:t>Общие положения</w:t>
        </w:r>
        <w:r w:rsidR="00BB3CC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3CC6">
          <w:rPr>
            <w:noProof/>
            <w:webHidden/>
          </w:rPr>
          <w:instrText xml:space="preserve"> PAGEREF _Toc305510525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0CF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B3CC6" w:rsidRPr="00097149" w:rsidRDefault="00110301" w:rsidP="006A163B">
      <w:pPr>
        <w:pStyle w:val="11"/>
        <w:tabs>
          <w:tab w:val="left" w:pos="440"/>
          <w:tab w:val="right" w:leader="dot" w:pos="9630"/>
        </w:tabs>
        <w:spacing w:before="0" w:after="0"/>
        <w:rPr>
          <w:rFonts w:ascii="Calibri" w:hAnsi="Calibri"/>
          <w:b w:val="0"/>
          <w:bCs w:val="0"/>
          <w:noProof/>
          <w:sz w:val="22"/>
          <w:szCs w:val="22"/>
        </w:rPr>
      </w:pPr>
      <w:hyperlink w:anchor="_Toc305510526" w:history="1">
        <w:r w:rsidR="00BB3CC6" w:rsidRPr="008033D6">
          <w:rPr>
            <w:rStyle w:val="a3"/>
            <w:noProof/>
          </w:rPr>
          <w:t>2</w:t>
        </w:r>
        <w:r w:rsidR="00BB3CC6" w:rsidRPr="00097149">
          <w:rPr>
            <w:rFonts w:ascii="Calibri" w:hAnsi="Calibri"/>
            <w:b w:val="0"/>
            <w:bCs w:val="0"/>
            <w:noProof/>
            <w:sz w:val="22"/>
            <w:szCs w:val="22"/>
          </w:rPr>
          <w:tab/>
        </w:r>
        <w:r w:rsidR="00BB3CC6" w:rsidRPr="008033D6">
          <w:rPr>
            <w:rStyle w:val="a3"/>
            <w:noProof/>
          </w:rPr>
          <w:t>Основные функции Ответственного</w:t>
        </w:r>
        <w:r w:rsidR="00BB3CC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3CC6">
          <w:rPr>
            <w:noProof/>
            <w:webHidden/>
          </w:rPr>
          <w:instrText xml:space="preserve"> PAGEREF _Toc305510526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0CF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B3CC6" w:rsidRPr="00097149" w:rsidRDefault="00110301" w:rsidP="006A163B">
      <w:pPr>
        <w:pStyle w:val="11"/>
        <w:tabs>
          <w:tab w:val="left" w:pos="440"/>
          <w:tab w:val="right" w:leader="dot" w:pos="9630"/>
        </w:tabs>
        <w:spacing w:before="0" w:after="0"/>
        <w:rPr>
          <w:rFonts w:ascii="Calibri" w:hAnsi="Calibri"/>
          <w:b w:val="0"/>
          <w:bCs w:val="0"/>
          <w:noProof/>
          <w:sz w:val="22"/>
          <w:szCs w:val="22"/>
        </w:rPr>
      </w:pPr>
      <w:hyperlink w:anchor="_Toc305510527" w:history="1">
        <w:r w:rsidR="00BB3CC6" w:rsidRPr="008033D6">
          <w:rPr>
            <w:rStyle w:val="a3"/>
            <w:noProof/>
          </w:rPr>
          <w:t>3</w:t>
        </w:r>
        <w:r w:rsidR="00BB3CC6" w:rsidRPr="00097149">
          <w:rPr>
            <w:rFonts w:ascii="Calibri" w:hAnsi="Calibri"/>
            <w:b w:val="0"/>
            <w:bCs w:val="0"/>
            <w:noProof/>
            <w:sz w:val="22"/>
            <w:szCs w:val="22"/>
          </w:rPr>
          <w:tab/>
        </w:r>
        <w:r w:rsidR="00BB3CC6" w:rsidRPr="008033D6">
          <w:rPr>
            <w:rStyle w:val="a3"/>
            <w:noProof/>
          </w:rPr>
          <w:t>Права Ответственного</w:t>
        </w:r>
        <w:r w:rsidR="00BB3CC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3CC6">
          <w:rPr>
            <w:noProof/>
            <w:webHidden/>
          </w:rPr>
          <w:instrText xml:space="preserve"> PAGEREF _Toc305510527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0CF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B3CC6" w:rsidRPr="00097149" w:rsidRDefault="00110301" w:rsidP="006A163B">
      <w:pPr>
        <w:pStyle w:val="11"/>
        <w:tabs>
          <w:tab w:val="left" w:pos="440"/>
          <w:tab w:val="right" w:leader="dot" w:pos="9630"/>
        </w:tabs>
        <w:spacing w:before="0" w:after="0"/>
        <w:rPr>
          <w:rFonts w:ascii="Calibri" w:hAnsi="Calibri"/>
          <w:b w:val="0"/>
          <w:bCs w:val="0"/>
          <w:noProof/>
          <w:sz w:val="22"/>
          <w:szCs w:val="22"/>
        </w:rPr>
      </w:pPr>
      <w:hyperlink w:anchor="_Toc305510528" w:history="1">
        <w:r w:rsidR="00BB3CC6" w:rsidRPr="008033D6">
          <w:rPr>
            <w:rStyle w:val="a3"/>
            <w:noProof/>
          </w:rPr>
          <w:t>4</w:t>
        </w:r>
        <w:r w:rsidR="00BB3CC6" w:rsidRPr="00097149">
          <w:rPr>
            <w:rFonts w:ascii="Calibri" w:hAnsi="Calibri"/>
            <w:b w:val="0"/>
            <w:bCs w:val="0"/>
            <w:noProof/>
            <w:sz w:val="22"/>
            <w:szCs w:val="22"/>
          </w:rPr>
          <w:tab/>
        </w:r>
        <w:r w:rsidR="00BB3CC6" w:rsidRPr="008033D6">
          <w:rPr>
            <w:rStyle w:val="a3"/>
            <w:noProof/>
          </w:rPr>
          <w:t>Ответственность</w:t>
        </w:r>
        <w:r w:rsidR="00BB3CC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3CC6">
          <w:rPr>
            <w:noProof/>
            <w:webHidden/>
          </w:rPr>
          <w:instrText xml:space="preserve"> PAGEREF _Toc305510528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0CF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B3CC6" w:rsidRDefault="00110301" w:rsidP="006A163B">
      <w:pPr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end"/>
      </w:r>
    </w:p>
    <w:p w:rsidR="00BB3CC6" w:rsidRDefault="00BB3CC6" w:rsidP="006A163B">
      <w:pPr>
        <w:pStyle w:val="1"/>
        <w:numPr>
          <w:ilvl w:val="0"/>
          <w:numId w:val="0"/>
        </w:numPr>
        <w:jc w:val="center"/>
        <w:rPr>
          <w:b/>
          <w:sz w:val="32"/>
          <w:szCs w:val="32"/>
        </w:rPr>
      </w:pPr>
      <w:bookmarkStart w:id="0" w:name="_Toc252626555"/>
      <w:bookmarkStart w:id="1" w:name="_Toc253223556"/>
      <w:bookmarkStart w:id="2" w:name="_Toc288235959"/>
      <w:bookmarkStart w:id="3" w:name="_Toc305510524"/>
      <w:r w:rsidRPr="002209AD">
        <w:rPr>
          <w:b/>
          <w:sz w:val="32"/>
          <w:szCs w:val="32"/>
        </w:rPr>
        <w:t>Сокращения</w:t>
      </w:r>
      <w:bookmarkEnd w:id="0"/>
      <w:bookmarkEnd w:id="1"/>
      <w:bookmarkEnd w:id="2"/>
      <w:bookmarkEnd w:id="3"/>
    </w:p>
    <w:tbl>
      <w:tblPr>
        <w:tblW w:w="0" w:type="auto"/>
        <w:tblInd w:w="648" w:type="dxa"/>
        <w:tblLook w:val="01E0"/>
      </w:tblPr>
      <w:tblGrid>
        <w:gridCol w:w="1440"/>
        <w:gridCol w:w="7560"/>
      </w:tblGrid>
      <w:tr w:rsidR="00BB3CC6" w:rsidRPr="000E7947" w:rsidTr="00BB3CC6">
        <w:tc>
          <w:tcPr>
            <w:tcW w:w="1440" w:type="dxa"/>
            <w:shd w:val="clear" w:color="auto" w:fill="auto"/>
          </w:tcPr>
          <w:p w:rsidR="00BB3CC6" w:rsidRPr="000E7947" w:rsidRDefault="00BB3CC6" w:rsidP="006A163B">
            <w:pPr>
              <w:pStyle w:val="12"/>
              <w:suppressAutoHyphens/>
              <w:spacing w:line="240" w:lineRule="auto"/>
              <w:ind w:firstLine="0"/>
            </w:pPr>
          </w:p>
        </w:tc>
        <w:tc>
          <w:tcPr>
            <w:tcW w:w="7560" w:type="dxa"/>
            <w:shd w:val="clear" w:color="auto" w:fill="auto"/>
          </w:tcPr>
          <w:p w:rsidR="00BB3CC6" w:rsidRPr="000E7947" w:rsidRDefault="00BB3CC6" w:rsidP="006A163B">
            <w:pPr>
              <w:pStyle w:val="12"/>
              <w:suppressAutoHyphens/>
              <w:spacing w:line="240" w:lineRule="auto"/>
              <w:ind w:firstLine="0"/>
            </w:pPr>
          </w:p>
        </w:tc>
      </w:tr>
      <w:tr w:rsidR="00BB3CC6" w:rsidRPr="000E7947" w:rsidTr="00BB3CC6">
        <w:tc>
          <w:tcPr>
            <w:tcW w:w="1440" w:type="dxa"/>
            <w:shd w:val="clear" w:color="auto" w:fill="auto"/>
          </w:tcPr>
          <w:p w:rsidR="00BB3CC6" w:rsidRPr="000E7947" w:rsidRDefault="00BB3CC6" w:rsidP="006A163B">
            <w:pPr>
              <w:pStyle w:val="12"/>
              <w:suppressAutoHyphens/>
              <w:spacing w:line="240" w:lineRule="auto"/>
              <w:ind w:firstLine="0"/>
            </w:pPr>
            <w:proofErr w:type="spellStart"/>
            <w:r w:rsidRPr="00091157">
              <w:rPr>
                <w:szCs w:val="28"/>
              </w:rPr>
              <w:t>ИСПДн</w:t>
            </w:r>
            <w:proofErr w:type="spellEnd"/>
          </w:p>
        </w:tc>
        <w:tc>
          <w:tcPr>
            <w:tcW w:w="7560" w:type="dxa"/>
            <w:shd w:val="clear" w:color="auto" w:fill="auto"/>
          </w:tcPr>
          <w:p w:rsidR="00BB3CC6" w:rsidRPr="000E7947" w:rsidRDefault="00BB3CC6" w:rsidP="006A163B">
            <w:pPr>
              <w:pStyle w:val="12"/>
              <w:suppressAutoHyphens/>
              <w:spacing w:line="240" w:lineRule="auto"/>
              <w:ind w:firstLine="0"/>
            </w:pPr>
            <w:r w:rsidRPr="00091157">
              <w:rPr>
                <w:szCs w:val="28"/>
              </w:rPr>
              <w:t>информационная система персональных данных</w:t>
            </w:r>
          </w:p>
        </w:tc>
      </w:tr>
      <w:tr w:rsidR="00BB3CC6" w:rsidRPr="000E7947" w:rsidTr="00BB3CC6">
        <w:tc>
          <w:tcPr>
            <w:tcW w:w="1440" w:type="dxa"/>
            <w:shd w:val="clear" w:color="auto" w:fill="auto"/>
          </w:tcPr>
          <w:p w:rsidR="00BB3CC6" w:rsidRPr="000E7947" w:rsidRDefault="00BB3CC6" w:rsidP="006A163B">
            <w:pPr>
              <w:pStyle w:val="12"/>
              <w:suppressAutoHyphens/>
              <w:spacing w:line="240" w:lineRule="auto"/>
              <w:ind w:firstLine="0"/>
            </w:pPr>
            <w:proofErr w:type="spellStart"/>
            <w:r w:rsidRPr="00091157">
              <w:rPr>
                <w:szCs w:val="28"/>
              </w:rPr>
              <w:t>ПДн</w:t>
            </w:r>
            <w:proofErr w:type="spellEnd"/>
          </w:p>
        </w:tc>
        <w:tc>
          <w:tcPr>
            <w:tcW w:w="7560" w:type="dxa"/>
            <w:shd w:val="clear" w:color="auto" w:fill="auto"/>
          </w:tcPr>
          <w:p w:rsidR="00BB3CC6" w:rsidRPr="000E7947" w:rsidRDefault="00BB3CC6" w:rsidP="006A163B">
            <w:pPr>
              <w:pStyle w:val="12"/>
              <w:suppressAutoHyphens/>
              <w:spacing w:line="240" w:lineRule="auto"/>
              <w:ind w:firstLine="0"/>
            </w:pPr>
            <w:r w:rsidRPr="00091157">
              <w:rPr>
                <w:szCs w:val="28"/>
              </w:rPr>
              <w:t>персональные данные</w:t>
            </w:r>
          </w:p>
        </w:tc>
      </w:tr>
    </w:tbl>
    <w:p w:rsidR="00BB3CC6" w:rsidRDefault="00BB3CC6" w:rsidP="006A163B"/>
    <w:p w:rsidR="00BB3CC6" w:rsidRPr="00BB3CC6" w:rsidRDefault="00BB3CC6" w:rsidP="006A163B">
      <w:pPr>
        <w:keepNext/>
        <w:numPr>
          <w:ilvl w:val="0"/>
          <w:numId w:val="2"/>
        </w:numPr>
        <w:jc w:val="center"/>
        <w:outlineLvl w:val="0"/>
        <w:rPr>
          <w:b/>
          <w:sz w:val="32"/>
          <w:szCs w:val="32"/>
        </w:rPr>
      </w:pPr>
      <w:bookmarkStart w:id="4" w:name="_Toc305510525"/>
      <w:r w:rsidRPr="00BB3CC6">
        <w:rPr>
          <w:b/>
          <w:sz w:val="32"/>
          <w:szCs w:val="32"/>
        </w:rPr>
        <w:t>Общие положения</w:t>
      </w:r>
      <w:bookmarkEnd w:id="4"/>
    </w:p>
    <w:p w:rsidR="00BB3CC6" w:rsidRPr="00BB3CC6" w:rsidRDefault="00BB3CC6" w:rsidP="006A163B">
      <w:pPr>
        <w:ind w:firstLine="567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1.1.</w:t>
      </w:r>
      <w:r w:rsidRPr="00BB3CC6">
        <w:rPr>
          <w:sz w:val="28"/>
          <w:szCs w:val="28"/>
        </w:rPr>
        <w:tab/>
        <w:t xml:space="preserve">Настоящий должностной регламент Ответственного за защиту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 xml:space="preserve"> (далее – Регламент) определяет основные цели, функции и права Ответственного за защиту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 xml:space="preserve"> (далее – Ответственный) в Администрации (далее – Организация).</w:t>
      </w:r>
    </w:p>
    <w:p w:rsidR="00BB3CC6" w:rsidRPr="00BB3CC6" w:rsidRDefault="00BB3CC6" w:rsidP="006A163B">
      <w:pPr>
        <w:ind w:firstLine="567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1.2.</w:t>
      </w:r>
      <w:r w:rsidRPr="00BB3CC6">
        <w:rPr>
          <w:sz w:val="28"/>
          <w:szCs w:val="28"/>
        </w:rPr>
        <w:tab/>
        <w:t xml:space="preserve">Назначение, освобождение от исполнения обязанностей, а также непосредственное руководство </w:t>
      </w:r>
      <w:proofErr w:type="gramStart"/>
      <w:r w:rsidRPr="00BB3CC6">
        <w:rPr>
          <w:sz w:val="28"/>
          <w:szCs w:val="28"/>
        </w:rPr>
        <w:t>Ответственным</w:t>
      </w:r>
      <w:proofErr w:type="gramEnd"/>
      <w:r w:rsidRPr="00BB3CC6">
        <w:rPr>
          <w:sz w:val="28"/>
          <w:szCs w:val="28"/>
        </w:rPr>
        <w:t xml:space="preserve"> производится Главой </w:t>
      </w:r>
      <w:r w:rsidR="00051E5B">
        <w:rPr>
          <w:sz w:val="28"/>
          <w:szCs w:val="28"/>
        </w:rPr>
        <w:t xml:space="preserve">сельского поселения </w:t>
      </w:r>
      <w:proofErr w:type="spellStart"/>
      <w:r w:rsidR="00051E5B">
        <w:rPr>
          <w:sz w:val="28"/>
          <w:szCs w:val="28"/>
        </w:rPr>
        <w:t>Кубиязовский</w:t>
      </w:r>
      <w:proofErr w:type="spellEnd"/>
      <w:r w:rsidR="00051E5B">
        <w:rPr>
          <w:sz w:val="28"/>
          <w:szCs w:val="28"/>
        </w:rPr>
        <w:t xml:space="preserve"> сельсовет</w:t>
      </w:r>
      <w:r w:rsidRPr="00BB3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Pr="00BB3CC6">
        <w:rPr>
          <w:sz w:val="28"/>
          <w:szCs w:val="28"/>
        </w:rPr>
        <w:t xml:space="preserve"> </w:t>
      </w:r>
      <w:proofErr w:type="spellStart"/>
      <w:r w:rsidRPr="00BB3CC6">
        <w:rPr>
          <w:sz w:val="28"/>
          <w:szCs w:val="28"/>
        </w:rPr>
        <w:t>Аскинский</w:t>
      </w:r>
      <w:proofErr w:type="spellEnd"/>
      <w:r w:rsidRPr="00BB3CC6">
        <w:rPr>
          <w:sz w:val="28"/>
          <w:szCs w:val="28"/>
        </w:rPr>
        <w:t xml:space="preserve"> район Республики Башкортостан.</w:t>
      </w:r>
    </w:p>
    <w:p w:rsidR="00BB3CC6" w:rsidRPr="00BB3CC6" w:rsidRDefault="00BB3CC6" w:rsidP="006A163B">
      <w:pPr>
        <w:ind w:firstLine="567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1.3.</w:t>
      </w:r>
      <w:r w:rsidRPr="00BB3CC6">
        <w:rPr>
          <w:sz w:val="28"/>
          <w:szCs w:val="28"/>
        </w:rPr>
        <w:tab/>
        <w:t>Ответственный назначается из числа сотрудников Администрации, имеющих опыт работы по основной деятельности Администрации или в области защиты информации.</w:t>
      </w:r>
    </w:p>
    <w:p w:rsidR="00BB3CC6" w:rsidRDefault="00BB3CC6" w:rsidP="006A163B">
      <w:pPr>
        <w:ind w:firstLine="567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1.4.</w:t>
      </w:r>
      <w:r w:rsidRPr="00BB3CC6">
        <w:rPr>
          <w:sz w:val="28"/>
          <w:szCs w:val="28"/>
        </w:rPr>
        <w:tab/>
        <w:t>В своей работе Ответственный руководствуется, настоящим Регламентом, Политикой в отношении обработки персональных данных</w:t>
      </w:r>
      <w:r w:rsidR="00051E5B">
        <w:rPr>
          <w:sz w:val="28"/>
          <w:szCs w:val="28"/>
        </w:rPr>
        <w:t xml:space="preserve">, </w:t>
      </w:r>
      <w:r w:rsidRPr="00BB3CC6">
        <w:rPr>
          <w:sz w:val="28"/>
          <w:szCs w:val="28"/>
        </w:rPr>
        <w:t xml:space="preserve">законодательными и иными нормативными актами Российской Федерации в области защиты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 xml:space="preserve">, руководящими и нормативными документами ФСТЭК России и ФСБ России, распоряжениями и указаниям Главы </w:t>
      </w:r>
      <w:r w:rsidR="00051E5B">
        <w:rPr>
          <w:sz w:val="28"/>
          <w:szCs w:val="28"/>
        </w:rPr>
        <w:t xml:space="preserve">сельского поселения </w:t>
      </w:r>
      <w:proofErr w:type="spellStart"/>
      <w:r w:rsidR="00051E5B">
        <w:rPr>
          <w:sz w:val="28"/>
          <w:szCs w:val="28"/>
        </w:rPr>
        <w:t>Кубиязовский</w:t>
      </w:r>
      <w:proofErr w:type="spellEnd"/>
      <w:r w:rsidR="00051E5B">
        <w:rPr>
          <w:sz w:val="28"/>
          <w:szCs w:val="28"/>
        </w:rPr>
        <w:t xml:space="preserve"> сельсовет</w:t>
      </w:r>
      <w:r w:rsidRPr="00BB3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Pr="00BB3CC6">
        <w:rPr>
          <w:sz w:val="28"/>
          <w:szCs w:val="28"/>
        </w:rPr>
        <w:t xml:space="preserve"> Аскинский район  Республики Башкортостан.</w:t>
      </w:r>
    </w:p>
    <w:p w:rsidR="00C56E6C" w:rsidRPr="00BB3CC6" w:rsidRDefault="00C56E6C" w:rsidP="006A163B">
      <w:pPr>
        <w:ind w:firstLine="567"/>
        <w:jc w:val="both"/>
        <w:rPr>
          <w:sz w:val="28"/>
          <w:szCs w:val="28"/>
        </w:rPr>
      </w:pPr>
    </w:p>
    <w:p w:rsidR="00BB3CC6" w:rsidRPr="00BB3CC6" w:rsidRDefault="00BB3CC6" w:rsidP="006A163B">
      <w:pPr>
        <w:keepNext/>
        <w:numPr>
          <w:ilvl w:val="0"/>
          <w:numId w:val="2"/>
        </w:numPr>
        <w:jc w:val="center"/>
        <w:outlineLvl w:val="0"/>
        <w:rPr>
          <w:b/>
          <w:sz w:val="32"/>
          <w:szCs w:val="32"/>
        </w:rPr>
      </w:pPr>
      <w:bookmarkStart w:id="5" w:name="_Toc305510526"/>
      <w:r w:rsidRPr="00BB3CC6">
        <w:rPr>
          <w:b/>
          <w:sz w:val="32"/>
          <w:szCs w:val="32"/>
        </w:rPr>
        <w:t xml:space="preserve">Основные функции </w:t>
      </w:r>
      <w:proofErr w:type="gramStart"/>
      <w:r w:rsidRPr="00BB3CC6">
        <w:rPr>
          <w:b/>
          <w:sz w:val="32"/>
          <w:szCs w:val="32"/>
        </w:rPr>
        <w:t>Ответственного</w:t>
      </w:r>
      <w:bookmarkEnd w:id="5"/>
      <w:proofErr w:type="gramEnd"/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Проведение единой технической политики, организация и координация работ по защите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 xml:space="preserve"> в Администрации.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lastRenderedPageBreak/>
        <w:t xml:space="preserve">Проведение мероприятий по защите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 xml:space="preserve">, включая классификацию </w:t>
      </w:r>
      <w:proofErr w:type="spellStart"/>
      <w:r w:rsidRPr="00BB3CC6">
        <w:rPr>
          <w:sz w:val="28"/>
          <w:szCs w:val="20"/>
        </w:rPr>
        <w:t>ИСПДн</w:t>
      </w:r>
      <w:proofErr w:type="spellEnd"/>
      <w:r w:rsidRPr="00BB3CC6">
        <w:rPr>
          <w:sz w:val="28"/>
          <w:szCs w:val="20"/>
        </w:rPr>
        <w:t>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Проведение мероприятий по технической защите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 xml:space="preserve"> при их обработке в </w:t>
      </w:r>
      <w:proofErr w:type="spellStart"/>
      <w:r w:rsidRPr="00BB3CC6">
        <w:rPr>
          <w:sz w:val="28"/>
          <w:szCs w:val="20"/>
        </w:rPr>
        <w:t>ИСПДн</w:t>
      </w:r>
      <w:proofErr w:type="spellEnd"/>
      <w:r w:rsidRPr="00BB3CC6">
        <w:rPr>
          <w:sz w:val="28"/>
          <w:szCs w:val="20"/>
        </w:rPr>
        <w:t>, в том числе:</w:t>
      </w:r>
    </w:p>
    <w:p w:rsidR="00BB3CC6" w:rsidRPr="00BB3CC6" w:rsidRDefault="00BB3CC6" w:rsidP="006A163B">
      <w:pPr>
        <w:numPr>
          <w:ilvl w:val="1"/>
          <w:numId w:val="3"/>
        </w:numPr>
        <w:tabs>
          <w:tab w:val="num" w:pos="1080"/>
        </w:tabs>
        <w:ind w:left="1080" w:hanging="540"/>
        <w:jc w:val="both"/>
        <w:rPr>
          <w:sz w:val="28"/>
          <w:szCs w:val="28"/>
        </w:rPr>
      </w:pPr>
      <w:r w:rsidRPr="00BB3CC6">
        <w:rPr>
          <w:sz w:val="28"/>
          <w:szCs w:val="28"/>
        </w:rPr>
        <w:t xml:space="preserve">мероприятия по размещению, охране, организации режима допуска в помещения, где ведется обработка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>;</w:t>
      </w:r>
    </w:p>
    <w:p w:rsidR="00BB3CC6" w:rsidRPr="00BB3CC6" w:rsidRDefault="00BB3CC6" w:rsidP="006A163B">
      <w:pPr>
        <w:numPr>
          <w:ilvl w:val="1"/>
          <w:numId w:val="3"/>
        </w:numPr>
        <w:tabs>
          <w:tab w:val="num" w:pos="1080"/>
        </w:tabs>
        <w:ind w:left="1080" w:hanging="540"/>
        <w:jc w:val="both"/>
        <w:rPr>
          <w:sz w:val="28"/>
          <w:szCs w:val="28"/>
        </w:rPr>
      </w:pPr>
      <w:r w:rsidRPr="00BB3CC6">
        <w:rPr>
          <w:sz w:val="28"/>
          <w:szCs w:val="28"/>
        </w:rPr>
        <w:t xml:space="preserve">мероприятия по закрытию технических каналов утечки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 xml:space="preserve"> при их обработке;</w:t>
      </w:r>
    </w:p>
    <w:p w:rsidR="00BB3CC6" w:rsidRPr="00BB3CC6" w:rsidRDefault="00BB3CC6" w:rsidP="006A163B">
      <w:pPr>
        <w:numPr>
          <w:ilvl w:val="1"/>
          <w:numId w:val="3"/>
        </w:numPr>
        <w:tabs>
          <w:tab w:val="num" w:pos="1080"/>
        </w:tabs>
        <w:ind w:left="1080" w:hanging="540"/>
        <w:jc w:val="both"/>
        <w:rPr>
          <w:sz w:val="28"/>
          <w:szCs w:val="28"/>
        </w:rPr>
      </w:pPr>
      <w:r w:rsidRPr="00BB3CC6">
        <w:rPr>
          <w:sz w:val="28"/>
          <w:szCs w:val="28"/>
        </w:rPr>
        <w:t xml:space="preserve">мероприятия по защите от несанкционированного доступа к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>;</w:t>
      </w:r>
    </w:p>
    <w:p w:rsidR="00BB3CC6" w:rsidRPr="00BB3CC6" w:rsidRDefault="00BB3CC6" w:rsidP="006A163B">
      <w:pPr>
        <w:numPr>
          <w:ilvl w:val="1"/>
          <w:numId w:val="3"/>
        </w:numPr>
        <w:tabs>
          <w:tab w:val="num" w:pos="1080"/>
        </w:tabs>
        <w:ind w:left="1080" w:hanging="540"/>
        <w:jc w:val="both"/>
        <w:rPr>
          <w:sz w:val="28"/>
          <w:szCs w:val="28"/>
        </w:rPr>
      </w:pPr>
      <w:r w:rsidRPr="00BB3CC6">
        <w:rPr>
          <w:sz w:val="28"/>
          <w:szCs w:val="28"/>
        </w:rPr>
        <w:t xml:space="preserve">мероприятия по выбору средств защиты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 xml:space="preserve"> при их обработке.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Проведение мероприятий, направленных на предотвращение несанкционированного доступа к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 xml:space="preserve"> или передачи их лицам, не имеющим права доступа к такой информации.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>Контроль выполнения требований по защите информации при обслуживании, ремонте или отправке технических сре</w:t>
      </w:r>
      <w:proofErr w:type="gramStart"/>
      <w:r w:rsidRPr="00BB3CC6">
        <w:rPr>
          <w:sz w:val="28"/>
          <w:szCs w:val="20"/>
        </w:rPr>
        <w:t>дств в р</w:t>
      </w:r>
      <w:proofErr w:type="gramEnd"/>
      <w:r w:rsidRPr="00BB3CC6">
        <w:rPr>
          <w:sz w:val="28"/>
          <w:szCs w:val="20"/>
        </w:rPr>
        <w:t>емонт.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Недопущение воздействия на технические средства обработки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>, в результате которого может быть нарушено их функционирование.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Обеспечение возможности восстановления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 xml:space="preserve">, </w:t>
      </w:r>
      <w:proofErr w:type="gramStart"/>
      <w:r w:rsidRPr="00BB3CC6">
        <w:rPr>
          <w:sz w:val="28"/>
          <w:szCs w:val="20"/>
        </w:rPr>
        <w:t>модифицированных</w:t>
      </w:r>
      <w:proofErr w:type="gramEnd"/>
      <w:r w:rsidRPr="00BB3CC6">
        <w:rPr>
          <w:sz w:val="28"/>
          <w:szCs w:val="20"/>
        </w:rPr>
        <w:t xml:space="preserve"> или уничтоженных вследствие несанкционированного доступа к ним.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Постоянный </w:t>
      </w:r>
      <w:proofErr w:type="gramStart"/>
      <w:r w:rsidRPr="00BB3CC6">
        <w:rPr>
          <w:sz w:val="28"/>
          <w:szCs w:val="20"/>
        </w:rPr>
        <w:t>контроль за</w:t>
      </w:r>
      <w:proofErr w:type="gramEnd"/>
      <w:r w:rsidRPr="00BB3CC6">
        <w:rPr>
          <w:sz w:val="28"/>
          <w:szCs w:val="20"/>
        </w:rPr>
        <w:t xml:space="preserve"> обеспечением уровня защищенности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>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Участие в подготовке объектов Администрации к аттестации по выполнению требований защиты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>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Разработка организационных, распорядительных документов по защите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 xml:space="preserve"> в Администрации.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Организация в установленном порядке расследования причин и условий появления нарушений в защите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 xml:space="preserve"> и разработка предложений по устранению недостатков и предупреждению подобного рода нарушений, а также осуществление </w:t>
      </w:r>
      <w:proofErr w:type="gramStart"/>
      <w:r w:rsidRPr="00BB3CC6">
        <w:rPr>
          <w:sz w:val="28"/>
          <w:szCs w:val="20"/>
        </w:rPr>
        <w:t>контроля за</w:t>
      </w:r>
      <w:proofErr w:type="gramEnd"/>
      <w:r w:rsidRPr="00BB3CC6">
        <w:rPr>
          <w:sz w:val="28"/>
          <w:szCs w:val="20"/>
        </w:rPr>
        <w:t xml:space="preserve"> устранением этих нарушений.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Разработка предложений, участие в проводимых работах по совершенствованию системы защиты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 xml:space="preserve"> в </w:t>
      </w:r>
      <w:r w:rsidRPr="00BB3CC6">
        <w:rPr>
          <w:sz w:val="28"/>
          <w:szCs w:val="28"/>
        </w:rPr>
        <w:t>Администрации</w:t>
      </w:r>
      <w:r w:rsidRPr="00BB3CC6">
        <w:rPr>
          <w:sz w:val="28"/>
          <w:szCs w:val="20"/>
        </w:rPr>
        <w:t>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Проведение периодического контроля эффективности мер защиты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 xml:space="preserve"> в </w:t>
      </w:r>
      <w:r w:rsidRPr="00BB3CC6">
        <w:rPr>
          <w:sz w:val="28"/>
          <w:szCs w:val="28"/>
        </w:rPr>
        <w:t>Администрации</w:t>
      </w:r>
      <w:r w:rsidRPr="00BB3CC6">
        <w:rPr>
          <w:sz w:val="28"/>
          <w:szCs w:val="20"/>
        </w:rPr>
        <w:t>. Учет и анализ результатов контроля.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Организация повышения осведомленности руководства и сотрудников </w:t>
      </w:r>
      <w:r w:rsidRPr="00BB3CC6">
        <w:rPr>
          <w:sz w:val="28"/>
          <w:szCs w:val="28"/>
        </w:rPr>
        <w:t>Администрации</w:t>
      </w:r>
      <w:r w:rsidRPr="00BB3CC6">
        <w:rPr>
          <w:sz w:val="28"/>
          <w:szCs w:val="20"/>
        </w:rPr>
        <w:t xml:space="preserve">, сотрудников подведомственных предприятий, учреждений и организаций по вопросам защиты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>.</w:t>
      </w:r>
    </w:p>
    <w:p w:rsidR="00BB3CC6" w:rsidRPr="00BB3CC6" w:rsidRDefault="00BB3CC6" w:rsidP="006A163B">
      <w:pPr>
        <w:numPr>
          <w:ilvl w:val="0"/>
          <w:numId w:val="3"/>
        </w:numPr>
        <w:ind w:firstLine="540"/>
        <w:jc w:val="both"/>
        <w:rPr>
          <w:sz w:val="28"/>
          <w:szCs w:val="20"/>
        </w:rPr>
      </w:pPr>
      <w:r w:rsidRPr="00BB3CC6">
        <w:rPr>
          <w:sz w:val="28"/>
          <w:szCs w:val="20"/>
        </w:rPr>
        <w:t xml:space="preserve">Подготовка отчетов о состоянии работ по защите </w:t>
      </w:r>
      <w:proofErr w:type="spellStart"/>
      <w:r w:rsidRPr="00BB3CC6">
        <w:rPr>
          <w:sz w:val="28"/>
          <w:szCs w:val="20"/>
        </w:rPr>
        <w:t>ПДн</w:t>
      </w:r>
      <w:proofErr w:type="spellEnd"/>
      <w:r w:rsidRPr="00BB3CC6">
        <w:rPr>
          <w:sz w:val="28"/>
          <w:szCs w:val="20"/>
        </w:rPr>
        <w:t xml:space="preserve"> в </w:t>
      </w:r>
      <w:r w:rsidRPr="00BB3CC6">
        <w:rPr>
          <w:sz w:val="28"/>
          <w:szCs w:val="28"/>
        </w:rPr>
        <w:t>Администрации</w:t>
      </w:r>
      <w:r w:rsidRPr="00BB3CC6">
        <w:rPr>
          <w:sz w:val="28"/>
          <w:szCs w:val="20"/>
        </w:rPr>
        <w:t>.</w:t>
      </w:r>
    </w:p>
    <w:p w:rsidR="00BB3CC6" w:rsidRPr="00BB3CC6" w:rsidRDefault="00BB3CC6" w:rsidP="006A163B">
      <w:pPr>
        <w:keepNext/>
        <w:numPr>
          <w:ilvl w:val="0"/>
          <w:numId w:val="2"/>
        </w:numPr>
        <w:jc w:val="center"/>
        <w:outlineLvl w:val="0"/>
        <w:rPr>
          <w:b/>
          <w:sz w:val="32"/>
          <w:szCs w:val="32"/>
        </w:rPr>
      </w:pPr>
      <w:bookmarkStart w:id="6" w:name="_Toc305510527"/>
      <w:r w:rsidRPr="00BB3CC6">
        <w:rPr>
          <w:b/>
          <w:sz w:val="32"/>
          <w:szCs w:val="32"/>
        </w:rPr>
        <w:t>Права Ответственного</w:t>
      </w:r>
      <w:bookmarkEnd w:id="6"/>
    </w:p>
    <w:p w:rsidR="00BB3CC6" w:rsidRPr="00BB3CC6" w:rsidRDefault="00BB3CC6" w:rsidP="006A163B">
      <w:pPr>
        <w:ind w:firstLine="567"/>
        <w:jc w:val="both"/>
        <w:rPr>
          <w:sz w:val="28"/>
          <w:szCs w:val="28"/>
        </w:rPr>
      </w:pPr>
      <w:proofErr w:type="gramStart"/>
      <w:r w:rsidRPr="00BB3CC6">
        <w:rPr>
          <w:sz w:val="28"/>
          <w:szCs w:val="28"/>
        </w:rPr>
        <w:t>Ответственный</w:t>
      </w:r>
      <w:proofErr w:type="gramEnd"/>
      <w:r w:rsidRPr="00BB3CC6">
        <w:rPr>
          <w:sz w:val="28"/>
          <w:szCs w:val="28"/>
        </w:rPr>
        <w:t xml:space="preserve"> имеет </w:t>
      </w:r>
      <w:r w:rsidRPr="00BB3CC6">
        <w:rPr>
          <w:b/>
          <w:sz w:val="28"/>
          <w:szCs w:val="28"/>
        </w:rPr>
        <w:t>право</w:t>
      </w:r>
      <w:r w:rsidRPr="00BB3CC6">
        <w:rPr>
          <w:sz w:val="28"/>
          <w:szCs w:val="28"/>
        </w:rPr>
        <w:t>:</w:t>
      </w:r>
    </w:p>
    <w:p w:rsidR="00BB3CC6" w:rsidRPr="00BB3CC6" w:rsidRDefault="00BB3CC6" w:rsidP="006A163B">
      <w:pPr>
        <w:ind w:firstLine="567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3.1.</w:t>
      </w:r>
      <w:r w:rsidRPr="00BB3CC6">
        <w:rPr>
          <w:sz w:val="28"/>
          <w:szCs w:val="28"/>
        </w:rPr>
        <w:tab/>
        <w:t xml:space="preserve">Запрашивать и получать необходимые материалы для организации и проведения работ по вопросам защиты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>.</w:t>
      </w:r>
    </w:p>
    <w:p w:rsidR="00BB3CC6" w:rsidRPr="00BB3CC6" w:rsidRDefault="00BB3CC6" w:rsidP="006A163B">
      <w:pPr>
        <w:ind w:firstLine="567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3.2.</w:t>
      </w:r>
      <w:r w:rsidRPr="00BB3CC6">
        <w:rPr>
          <w:sz w:val="28"/>
          <w:szCs w:val="28"/>
        </w:rPr>
        <w:tab/>
        <w:t xml:space="preserve">Разрабатывать проекты организационных и распорядительных документов по защите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>.</w:t>
      </w:r>
    </w:p>
    <w:p w:rsidR="00BB3CC6" w:rsidRPr="00BB3CC6" w:rsidRDefault="00BB3CC6" w:rsidP="006A163B">
      <w:pPr>
        <w:ind w:firstLine="567"/>
        <w:jc w:val="both"/>
        <w:rPr>
          <w:sz w:val="28"/>
          <w:szCs w:val="28"/>
        </w:rPr>
      </w:pPr>
      <w:r w:rsidRPr="00BB3CC6">
        <w:rPr>
          <w:sz w:val="28"/>
          <w:szCs w:val="28"/>
        </w:rPr>
        <w:lastRenderedPageBreak/>
        <w:t>3.3.</w:t>
      </w:r>
      <w:r w:rsidRPr="00BB3CC6">
        <w:rPr>
          <w:sz w:val="28"/>
          <w:szCs w:val="28"/>
        </w:rPr>
        <w:tab/>
        <w:t>Готовить предложения о привлечении к проведению работ по защите информации на договорной основе организаций, имеющих лицензии на право проведения работ в области защиты информации.</w:t>
      </w:r>
    </w:p>
    <w:p w:rsidR="00BB3CC6" w:rsidRPr="00BB3CC6" w:rsidRDefault="00BB3CC6" w:rsidP="006A163B">
      <w:pPr>
        <w:ind w:firstLine="567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3.4.</w:t>
      </w:r>
      <w:r w:rsidRPr="00BB3CC6">
        <w:rPr>
          <w:sz w:val="28"/>
          <w:szCs w:val="28"/>
        </w:rPr>
        <w:tab/>
        <w:t xml:space="preserve">Контролировать деятельность структурных подразделений Администрации в части выполнения ими требований по защите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>.</w:t>
      </w:r>
    </w:p>
    <w:p w:rsidR="00BB3CC6" w:rsidRPr="00BB3CC6" w:rsidRDefault="00BB3CC6" w:rsidP="006A163B">
      <w:pPr>
        <w:ind w:firstLine="567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3.5.</w:t>
      </w:r>
      <w:r w:rsidRPr="00BB3CC6">
        <w:rPr>
          <w:sz w:val="28"/>
          <w:szCs w:val="28"/>
        </w:rPr>
        <w:tab/>
        <w:t xml:space="preserve">Вносить предложения о приостановке работ в случае обнаружения несанкционированного доступа, утечки (предпосылок для утечки)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>.</w:t>
      </w:r>
    </w:p>
    <w:p w:rsidR="00BB3CC6" w:rsidRPr="00BB3CC6" w:rsidRDefault="00BB3CC6" w:rsidP="006A163B">
      <w:pPr>
        <w:ind w:firstLine="567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3.6.</w:t>
      </w:r>
      <w:r w:rsidRPr="00BB3CC6">
        <w:rPr>
          <w:sz w:val="28"/>
          <w:szCs w:val="28"/>
        </w:rPr>
        <w:tab/>
        <w:t xml:space="preserve">Привлекать в установленном порядке необходимых специалистов для проведения исследований, разработки решений, мероприятий и организационно-распорядительных документов по вопросам защиты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>.</w:t>
      </w:r>
    </w:p>
    <w:p w:rsidR="00BB3CC6" w:rsidRPr="00BB3CC6" w:rsidRDefault="00BB3CC6" w:rsidP="006A163B">
      <w:pPr>
        <w:ind w:firstLine="567"/>
        <w:jc w:val="both"/>
        <w:rPr>
          <w:sz w:val="28"/>
          <w:szCs w:val="28"/>
        </w:rPr>
      </w:pPr>
    </w:p>
    <w:p w:rsidR="00BB3CC6" w:rsidRPr="00BB3CC6" w:rsidRDefault="00BB3CC6" w:rsidP="006A163B">
      <w:pPr>
        <w:keepNext/>
        <w:numPr>
          <w:ilvl w:val="0"/>
          <w:numId w:val="2"/>
        </w:numPr>
        <w:jc w:val="center"/>
        <w:outlineLvl w:val="0"/>
        <w:rPr>
          <w:b/>
          <w:sz w:val="32"/>
          <w:szCs w:val="32"/>
        </w:rPr>
      </w:pPr>
      <w:bookmarkStart w:id="7" w:name="_Toc305510528"/>
      <w:r w:rsidRPr="00BB3CC6">
        <w:rPr>
          <w:b/>
          <w:sz w:val="32"/>
          <w:szCs w:val="32"/>
        </w:rPr>
        <w:t>Ответственность</w:t>
      </w:r>
      <w:bookmarkEnd w:id="7"/>
    </w:p>
    <w:p w:rsidR="00BB3CC6" w:rsidRPr="00BB3CC6" w:rsidRDefault="00BB3CC6" w:rsidP="006A163B">
      <w:pPr>
        <w:numPr>
          <w:ilvl w:val="0"/>
          <w:numId w:val="4"/>
        </w:numPr>
        <w:ind w:firstLine="574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Ответственный</w:t>
      </w:r>
      <w:r w:rsidRPr="00BB3CC6">
        <w:rPr>
          <w:b/>
          <w:sz w:val="28"/>
          <w:szCs w:val="28"/>
        </w:rPr>
        <w:t xml:space="preserve">несетперсональную ответственность </w:t>
      </w:r>
      <w:proofErr w:type="gramStart"/>
      <w:r w:rsidRPr="00BB3CC6">
        <w:rPr>
          <w:b/>
          <w:sz w:val="28"/>
          <w:szCs w:val="28"/>
        </w:rPr>
        <w:t>за</w:t>
      </w:r>
      <w:proofErr w:type="gramEnd"/>
      <w:r w:rsidRPr="00BB3CC6">
        <w:rPr>
          <w:sz w:val="28"/>
          <w:szCs w:val="28"/>
        </w:rPr>
        <w:t>:</w:t>
      </w:r>
    </w:p>
    <w:p w:rsidR="00BB3CC6" w:rsidRPr="00BB3CC6" w:rsidRDefault="00BB3CC6" w:rsidP="006A163B">
      <w:pPr>
        <w:numPr>
          <w:ilvl w:val="1"/>
          <w:numId w:val="4"/>
        </w:numPr>
        <w:tabs>
          <w:tab w:val="num" w:pos="1080"/>
        </w:tabs>
        <w:ind w:left="1080" w:hanging="540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правильность и объективность принимаемых решений;</w:t>
      </w:r>
    </w:p>
    <w:p w:rsidR="00BB3CC6" w:rsidRPr="00BB3CC6" w:rsidRDefault="00BB3CC6" w:rsidP="006A163B">
      <w:pPr>
        <w:numPr>
          <w:ilvl w:val="1"/>
          <w:numId w:val="4"/>
        </w:numPr>
        <w:tabs>
          <w:tab w:val="num" w:pos="1080"/>
        </w:tabs>
        <w:ind w:left="1080" w:hanging="540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правильное и своевременное выполнение приказов, распоряжений, указаний руководства по вопросам, входящим в возложенные на него функции;</w:t>
      </w:r>
    </w:p>
    <w:p w:rsidR="00BB3CC6" w:rsidRPr="00BB3CC6" w:rsidRDefault="00BB3CC6" w:rsidP="006A163B">
      <w:pPr>
        <w:numPr>
          <w:ilvl w:val="1"/>
          <w:numId w:val="4"/>
        </w:numPr>
        <w:tabs>
          <w:tab w:val="num" w:pos="1080"/>
        </w:tabs>
        <w:ind w:left="1080" w:hanging="540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выполнение возложенных на него обязанностей, предусмотренных настоящим Регламентом;</w:t>
      </w:r>
    </w:p>
    <w:p w:rsidR="00BB3CC6" w:rsidRPr="00BB3CC6" w:rsidRDefault="00BB3CC6" w:rsidP="006A163B">
      <w:pPr>
        <w:numPr>
          <w:ilvl w:val="1"/>
          <w:numId w:val="4"/>
        </w:numPr>
        <w:tabs>
          <w:tab w:val="num" w:pos="1080"/>
        </w:tabs>
        <w:ind w:left="1080" w:hanging="540"/>
        <w:jc w:val="both"/>
        <w:rPr>
          <w:sz w:val="28"/>
          <w:szCs w:val="28"/>
        </w:rPr>
      </w:pPr>
      <w:r w:rsidRPr="00BB3CC6">
        <w:rPr>
          <w:sz w:val="28"/>
          <w:szCs w:val="28"/>
        </w:rPr>
        <w:t>соблюдение трудовой дисциплины, охраны труда;</w:t>
      </w:r>
    </w:p>
    <w:p w:rsidR="00BB3CC6" w:rsidRPr="00BB3CC6" w:rsidRDefault="00BB3CC6" w:rsidP="006A163B">
      <w:pPr>
        <w:numPr>
          <w:ilvl w:val="1"/>
          <w:numId w:val="4"/>
        </w:numPr>
        <w:tabs>
          <w:tab w:val="num" w:pos="1080"/>
        </w:tabs>
        <w:ind w:left="1080" w:hanging="540"/>
        <w:jc w:val="both"/>
        <w:rPr>
          <w:sz w:val="28"/>
          <w:szCs w:val="28"/>
        </w:rPr>
      </w:pPr>
      <w:r w:rsidRPr="00BB3CC6">
        <w:rPr>
          <w:sz w:val="28"/>
          <w:szCs w:val="28"/>
        </w:rPr>
        <w:t xml:space="preserve">качество проводимых работ по защите </w:t>
      </w:r>
      <w:proofErr w:type="spellStart"/>
      <w:r w:rsidRPr="00BB3CC6">
        <w:rPr>
          <w:sz w:val="28"/>
          <w:szCs w:val="28"/>
        </w:rPr>
        <w:t>ПДн</w:t>
      </w:r>
      <w:proofErr w:type="spellEnd"/>
      <w:r w:rsidRPr="00BB3CC6">
        <w:rPr>
          <w:sz w:val="28"/>
          <w:szCs w:val="28"/>
        </w:rPr>
        <w:t xml:space="preserve"> в соответствии с функциональными обязанностями.</w:t>
      </w:r>
    </w:p>
    <w:p w:rsidR="00BB3CC6" w:rsidRPr="00BB3CC6" w:rsidRDefault="00BB3CC6" w:rsidP="006A163B">
      <w:pPr>
        <w:numPr>
          <w:ilvl w:val="0"/>
          <w:numId w:val="4"/>
        </w:numPr>
        <w:ind w:firstLine="574"/>
        <w:jc w:val="both"/>
        <w:rPr>
          <w:sz w:val="28"/>
          <w:szCs w:val="28"/>
        </w:rPr>
      </w:pPr>
      <w:proofErr w:type="gramStart"/>
      <w:r w:rsidRPr="00BB3CC6">
        <w:rPr>
          <w:sz w:val="28"/>
          <w:szCs w:val="28"/>
        </w:rPr>
        <w:t>Ответственный</w:t>
      </w:r>
      <w:proofErr w:type="gramEnd"/>
      <w:r w:rsidR="006A163B">
        <w:rPr>
          <w:sz w:val="28"/>
          <w:szCs w:val="28"/>
        </w:rPr>
        <w:t xml:space="preserve"> </w:t>
      </w:r>
      <w:r w:rsidRPr="00BB3CC6">
        <w:rPr>
          <w:b/>
          <w:sz w:val="28"/>
          <w:szCs w:val="28"/>
        </w:rPr>
        <w:t>несет персональную ответственность</w:t>
      </w:r>
      <w:r w:rsidRPr="00BB3CC6">
        <w:rPr>
          <w:sz w:val="28"/>
          <w:szCs w:val="28"/>
        </w:rPr>
        <w:t xml:space="preserve"> согласно действующего законодательства Российской Федерации за разглашение сведений ограниченного распространения, ставших известными ему по роду деятельности.</w:t>
      </w:r>
    </w:p>
    <w:p w:rsidR="00BB3CC6" w:rsidRPr="00BB3CC6" w:rsidRDefault="00BB3CC6" w:rsidP="006A163B">
      <w:pPr>
        <w:autoSpaceDE w:val="0"/>
        <w:autoSpaceDN w:val="0"/>
        <w:adjustRightInd w:val="0"/>
        <w:jc w:val="center"/>
      </w:pPr>
    </w:p>
    <w:p w:rsidR="00C56E6C" w:rsidRPr="00C56E6C" w:rsidRDefault="00C56E6C" w:rsidP="006A163B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C56E6C" w:rsidRPr="00C56E6C" w:rsidRDefault="00C56E6C" w:rsidP="006A163B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C56E6C" w:rsidRPr="00C56E6C" w:rsidRDefault="00C56E6C" w:rsidP="006A163B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C56E6C" w:rsidRPr="00C56E6C" w:rsidRDefault="00C56E6C" w:rsidP="006A163B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C56E6C" w:rsidRPr="00C56E6C" w:rsidRDefault="00C56E6C" w:rsidP="006A163B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sectPr w:rsidR="00C56E6C" w:rsidRPr="00C56E6C" w:rsidSect="006A16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4EAE"/>
    <w:multiLevelType w:val="hybridMultilevel"/>
    <w:tmpl w:val="38661434"/>
    <w:lvl w:ilvl="0" w:tplc="1C764270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46C3C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5D5BE4"/>
    <w:multiLevelType w:val="hybridMultilevel"/>
    <w:tmpl w:val="75769EB2"/>
    <w:lvl w:ilvl="0" w:tplc="706E9C80">
      <w:start w:val="1"/>
      <w:numFmt w:val="decimal"/>
      <w:lvlText w:val="4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46C3C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0E4E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FAC20AB"/>
    <w:multiLevelType w:val="multilevel"/>
    <w:tmpl w:val="6D3271D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543CD"/>
    <w:rsid w:val="00051E5B"/>
    <w:rsid w:val="00110301"/>
    <w:rsid w:val="00267CFD"/>
    <w:rsid w:val="005543CD"/>
    <w:rsid w:val="006A163B"/>
    <w:rsid w:val="00925543"/>
    <w:rsid w:val="009F670D"/>
    <w:rsid w:val="00A21904"/>
    <w:rsid w:val="00BA0CF6"/>
    <w:rsid w:val="00BB3CC6"/>
    <w:rsid w:val="00C56E6C"/>
    <w:rsid w:val="00DF3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CC6"/>
    <w:pPr>
      <w:keepNext/>
      <w:numPr>
        <w:numId w:val="1"/>
      </w:numPr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BB3CC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3CC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B3CC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B3CC6"/>
    <w:pPr>
      <w:keepNext/>
      <w:numPr>
        <w:ilvl w:val="5"/>
        <w:numId w:val="1"/>
      </w:numPr>
      <w:jc w:val="both"/>
      <w:outlineLvl w:val="5"/>
    </w:pPr>
  </w:style>
  <w:style w:type="paragraph" w:styleId="7">
    <w:name w:val="heading 7"/>
    <w:basedOn w:val="a"/>
    <w:next w:val="a"/>
    <w:link w:val="70"/>
    <w:qFormat/>
    <w:rsid w:val="00BB3CC6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B3CC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B3CC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harChar">
    <w:name w:val="Знак Знак2 Char Char"/>
    <w:basedOn w:val="a"/>
    <w:rsid w:val="00BB3C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uiPriority w:val="99"/>
    <w:rsid w:val="00BB3CC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B3CC6"/>
    <w:pPr>
      <w:spacing w:before="240" w:after="120"/>
      <w:jc w:val="both"/>
    </w:pPr>
    <w:rPr>
      <w:b/>
      <w:bCs/>
      <w:sz w:val="28"/>
      <w:szCs w:val="20"/>
    </w:rPr>
  </w:style>
  <w:style w:type="character" w:customStyle="1" w:styleId="10">
    <w:name w:val="Заголовок 1 Знак"/>
    <w:basedOn w:val="a0"/>
    <w:link w:val="1"/>
    <w:rsid w:val="00BB3C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3CC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B3C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B3CC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B3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3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3C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B3CC6"/>
    <w:rPr>
      <w:rFonts w:ascii="Arial" w:eastAsia="Times New Roman" w:hAnsi="Arial" w:cs="Arial"/>
      <w:lang w:eastAsia="ru-RU"/>
    </w:rPr>
  </w:style>
  <w:style w:type="paragraph" w:customStyle="1" w:styleId="12">
    <w:name w:val="Основной текст1"/>
    <w:basedOn w:val="a"/>
    <w:link w:val="BodytextChar"/>
    <w:rsid w:val="00BB3CC6"/>
    <w:pPr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2"/>
    <w:rsid w:val="00BB3C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CC6"/>
    <w:pPr>
      <w:keepNext/>
      <w:numPr>
        <w:numId w:val="1"/>
      </w:numPr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BB3CC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3CC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B3CC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B3CC6"/>
    <w:pPr>
      <w:keepNext/>
      <w:numPr>
        <w:ilvl w:val="5"/>
        <w:numId w:val="1"/>
      </w:numPr>
      <w:jc w:val="both"/>
      <w:outlineLvl w:val="5"/>
    </w:pPr>
  </w:style>
  <w:style w:type="paragraph" w:styleId="7">
    <w:name w:val="heading 7"/>
    <w:basedOn w:val="a"/>
    <w:next w:val="a"/>
    <w:link w:val="70"/>
    <w:qFormat/>
    <w:rsid w:val="00BB3CC6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B3CC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B3CC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harChar">
    <w:name w:val="Знак Знак2 Char Char"/>
    <w:basedOn w:val="a"/>
    <w:rsid w:val="00BB3C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uiPriority w:val="99"/>
    <w:rsid w:val="00BB3CC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B3CC6"/>
    <w:pPr>
      <w:spacing w:before="240" w:after="120"/>
      <w:jc w:val="both"/>
    </w:pPr>
    <w:rPr>
      <w:b/>
      <w:bCs/>
      <w:sz w:val="28"/>
      <w:szCs w:val="20"/>
    </w:rPr>
  </w:style>
  <w:style w:type="character" w:customStyle="1" w:styleId="10">
    <w:name w:val="Заголовок 1 Знак"/>
    <w:basedOn w:val="a0"/>
    <w:link w:val="1"/>
    <w:rsid w:val="00BB3C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3CC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B3C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B3CC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B3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3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3C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B3CC6"/>
    <w:rPr>
      <w:rFonts w:ascii="Arial" w:eastAsia="Times New Roman" w:hAnsi="Arial" w:cs="Arial"/>
      <w:lang w:eastAsia="ru-RU"/>
    </w:rPr>
  </w:style>
  <w:style w:type="paragraph" w:customStyle="1" w:styleId="12">
    <w:name w:val="Основной текст1"/>
    <w:basedOn w:val="a"/>
    <w:link w:val="BodytextChar"/>
    <w:rsid w:val="00BB3CC6"/>
    <w:pPr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2"/>
    <w:rsid w:val="00BB3C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821</Words>
  <Characters>4683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user</cp:lastModifiedBy>
  <cp:revision>9</cp:revision>
  <cp:lastPrinted>2015-11-17T06:43:00Z</cp:lastPrinted>
  <dcterms:created xsi:type="dcterms:W3CDTF">2014-09-15T11:29:00Z</dcterms:created>
  <dcterms:modified xsi:type="dcterms:W3CDTF">2018-11-13T11:38:00Z</dcterms:modified>
</cp:coreProperties>
</file>